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2DB9" w14:textId="77777777" w:rsidR="004B30F6" w:rsidRPr="00284A00" w:rsidRDefault="004B30F6" w:rsidP="0095467A">
      <w:pPr>
        <w:pStyle w:val="Body"/>
        <w:jc w:val="both"/>
        <w:rPr>
          <w:b/>
          <w:sz w:val="20"/>
          <w:szCs w:val="20"/>
        </w:rPr>
      </w:pPr>
    </w:p>
    <w:p w14:paraId="3226F7BC" w14:textId="77777777" w:rsidR="00B92A87" w:rsidRDefault="00D4303E" w:rsidP="00082BD4">
      <w:pPr>
        <w:pStyle w:val="Body"/>
        <w:jc w:val="both"/>
        <w:rPr>
          <w:sz w:val="20"/>
          <w:szCs w:val="20"/>
        </w:rPr>
      </w:pPr>
      <w:r w:rsidRPr="00D4303E">
        <w:rPr>
          <w:sz w:val="20"/>
          <w:szCs w:val="20"/>
        </w:rPr>
        <w:t xml:space="preserve">  </w:t>
      </w:r>
      <w:r w:rsidRPr="00D4303E">
        <w:rPr>
          <w:noProof/>
          <w:sz w:val="20"/>
          <w:szCs w:val="20"/>
          <w:lang w:val="en-GB"/>
        </w:rPr>
        <w:drawing>
          <wp:inline distT="0" distB="0" distL="0" distR="0" wp14:anchorId="04644B2F" wp14:editId="16A4F60F">
            <wp:extent cx="1905000" cy="2238375"/>
            <wp:effectExtent l="0" t="0" r="0" b="9525"/>
            <wp:docPr id="1" name="Picture 1" descr="C:\Users\Roy\Pictures\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\Pictures\ro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08C8F" w14:textId="6269D054" w:rsidR="00616481" w:rsidRDefault="00616481" w:rsidP="00082BD4">
      <w:pPr>
        <w:pStyle w:val="Body"/>
        <w:jc w:val="both"/>
        <w:rPr>
          <w:b/>
          <w:sz w:val="20"/>
          <w:szCs w:val="20"/>
        </w:rPr>
      </w:pPr>
    </w:p>
    <w:p w14:paraId="5BBD301B" w14:textId="41763905" w:rsidR="000C5A39" w:rsidRDefault="00BB0D59" w:rsidP="00082BD4">
      <w:pPr>
        <w:pStyle w:val="Body"/>
        <w:jc w:val="both"/>
        <w:rPr>
          <w:b/>
          <w:bCs/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bookmarkStart w:id="0" w:name="_Hlk4530238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56"/>
        <w:gridCol w:w="56"/>
        <w:gridCol w:w="50"/>
        <w:gridCol w:w="50"/>
        <w:gridCol w:w="6"/>
        <w:gridCol w:w="50"/>
        <w:gridCol w:w="50"/>
      </w:tblGrid>
      <w:tr w:rsidR="005A16CF" w:rsidRPr="00EA5F69" w14:paraId="70A647E3" w14:textId="77777777" w:rsidTr="000623CC">
        <w:tc>
          <w:tcPr>
            <w:tcW w:w="0" w:type="auto"/>
            <w:vAlign w:val="center"/>
            <w:hideMark/>
          </w:tcPr>
          <w:bookmarkEnd w:id="0"/>
          <w:p w14:paraId="0D83B863" w14:textId="77777777" w:rsidR="005A16CF" w:rsidRPr="00EA5F69" w:rsidRDefault="005A16CF" w:rsidP="00082BD4">
            <w:pPr>
              <w:spacing w:after="15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A5F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456723" w14:textId="77777777" w:rsidR="005A16CF" w:rsidRPr="00EA5F69" w:rsidRDefault="005A16CF" w:rsidP="00082BD4">
            <w:pPr>
              <w:spacing w:after="15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A5F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9273E5" w14:textId="77777777" w:rsidR="005A16CF" w:rsidRPr="00EA5F69" w:rsidRDefault="005A16CF" w:rsidP="00082BD4">
            <w:pPr>
              <w:spacing w:after="15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A5F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74EB49" w14:textId="77777777" w:rsidR="005A16CF" w:rsidRPr="00EA5F69" w:rsidRDefault="005A16CF" w:rsidP="00082BD4">
            <w:pPr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A5F69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733A37" w14:textId="77777777" w:rsidR="005A16CF" w:rsidRPr="00EA5F69" w:rsidRDefault="005A16CF" w:rsidP="00082BD4">
            <w:pPr>
              <w:jc w:val="both"/>
              <w:rPr>
                <w:sz w:val="20"/>
                <w:szCs w:val="20"/>
                <w:lang w:eastAsia="en-GB"/>
              </w:rPr>
            </w:pPr>
            <w:r w:rsidRPr="00EA5F69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</w:tcPr>
          <w:p w14:paraId="49965D3E" w14:textId="77777777" w:rsidR="005A16CF" w:rsidRPr="00EA5F69" w:rsidRDefault="005A16CF" w:rsidP="00082BD4">
            <w:pPr>
              <w:jc w:val="both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A8D42FF" w14:textId="79E46227" w:rsidR="005A16CF" w:rsidRPr="00EA5F69" w:rsidRDefault="005A16CF" w:rsidP="00082BD4">
            <w:pPr>
              <w:jc w:val="both"/>
              <w:rPr>
                <w:sz w:val="20"/>
                <w:szCs w:val="20"/>
                <w:lang w:eastAsia="en-GB"/>
              </w:rPr>
            </w:pPr>
            <w:r w:rsidRPr="00EA5F69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500395" w14:textId="77777777" w:rsidR="005A16CF" w:rsidRPr="00EA5F69" w:rsidRDefault="005A16CF" w:rsidP="00082BD4">
            <w:pPr>
              <w:jc w:val="both"/>
              <w:rPr>
                <w:sz w:val="20"/>
                <w:szCs w:val="20"/>
                <w:lang w:eastAsia="en-GB"/>
              </w:rPr>
            </w:pPr>
            <w:r w:rsidRPr="00EA5F69">
              <w:rPr>
                <w:sz w:val="20"/>
                <w:szCs w:val="20"/>
                <w:lang w:eastAsia="en-GB"/>
              </w:rPr>
              <w:t> </w:t>
            </w:r>
          </w:p>
        </w:tc>
      </w:tr>
    </w:tbl>
    <w:p w14:paraId="64B3AD33" w14:textId="656BCBDF" w:rsidR="000849D4" w:rsidRDefault="00AD4240" w:rsidP="00082BD4">
      <w:pPr>
        <w:shd w:val="clear" w:color="auto" w:fill="FFFFFF"/>
        <w:spacing w:after="240"/>
        <w:jc w:val="both"/>
        <w:rPr>
          <w:b/>
        </w:rPr>
      </w:pPr>
      <w:r w:rsidRPr="005A16CF">
        <w:rPr>
          <w:b/>
        </w:rPr>
        <w:t xml:space="preserve">Local Update </w:t>
      </w:r>
      <w:proofErr w:type="gramStart"/>
      <w:r w:rsidR="004A3383">
        <w:rPr>
          <w:b/>
        </w:rPr>
        <w:t xml:space="preserve">February </w:t>
      </w:r>
      <w:r w:rsidR="00A822A9">
        <w:rPr>
          <w:b/>
        </w:rPr>
        <w:t xml:space="preserve"> 2023</w:t>
      </w:r>
      <w:proofErr w:type="gramEnd"/>
    </w:p>
    <w:p w14:paraId="7379172E" w14:textId="077B3281" w:rsidR="004A3383" w:rsidRDefault="004A3383" w:rsidP="00082BD4">
      <w:pPr>
        <w:shd w:val="clear" w:color="auto" w:fill="FFFFFF"/>
        <w:spacing w:after="240"/>
        <w:jc w:val="both"/>
        <w:rPr>
          <w:b/>
        </w:rPr>
      </w:pPr>
    </w:p>
    <w:p w14:paraId="1C4D3CD5" w14:textId="065C0430" w:rsidR="004A3383" w:rsidRDefault="004A3383" w:rsidP="00082BD4">
      <w:pPr>
        <w:shd w:val="clear" w:color="auto" w:fill="FFFFFF"/>
        <w:spacing w:after="240"/>
        <w:jc w:val="both"/>
        <w:rPr>
          <w:b/>
        </w:rPr>
      </w:pPr>
      <w:r>
        <w:rPr>
          <w:b/>
        </w:rPr>
        <w:t>Protect Our Villages.</w:t>
      </w:r>
    </w:p>
    <w:p w14:paraId="13194DFA" w14:textId="4CD12D90" w:rsidR="004A3383" w:rsidRDefault="004A3383" w:rsidP="00082BD4">
      <w:pPr>
        <w:shd w:val="clear" w:color="auto" w:fill="FFFFFF"/>
        <w:spacing w:after="240"/>
        <w:jc w:val="both"/>
        <w:rPr>
          <w:b/>
        </w:rPr>
      </w:pPr>
    </w:p>
    <w:p w14:paraId="0FCDBA91" w14:textId="3C022887" w:rsidR="004A3383" w:rsidRDefault="004A3383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>In recent years , our villages have been under threat from applications for extensive housing development; many of these have not yet been built out. We do, of course, need more homes especially for young people who cannot afford a first home in our expensive area. However</w:t>
      </w:r>
      <w:r w:rsidR="00082BD4">
        <w:rPr>
          <w:bCs/>
        </w:rPr>
        <w:t>,</w:t>
      </w:r>
      <w:r>
        <w:rPr>
          <w:bCs/>
        </w:rPr>
        <w:t xml:space="preserve"> the quantum is excessive.</w:t>
      </w:r>
    </w:p>
    <w:p w14:paraId="69F18724" w14:textId="3FEB6F61" w:rsidR="004A3383" w:rsidRDefault="00401FA0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>Fo</w:t>
      </w:r>
      <w:r w:rsidR="004A3383">
        <w:rPr>
          <w:bCs/>
        </w:rPr>
        <w:t xml:space="preserve">r the last 14years as a </w:t>
      </w:r>
      <w:r w:rsidR="00082BD4">
        <w:rPr>
          <w:bCs/>
        </w:rPr>
        <w:t>Councillor</w:t>
      </w:r>
      <w:r w:rsidR="004A3383">
        <w:rPr>
          <w:bCs/>
        </w:rPr>
        <w:t xml:space="preserve">, I have fought for limited development in our villages. Nutley and </w:t>
      </w:r>
      <w:proofErr w:type="spellStart"/>
      <w:r w:rsidR="004A3383">
        <w:rPr>
          <w:bCs/>
        </w:rPr>
        <w:t>Fairwarp</w:t>
      </w:r>
      <w:proofErr w:type="spellEnd"/>
      <w:r w:rsidR="004A3383">
        <w:rPr>
          <w:bCs/>
        </w:rPr>
        <w:t xml:space="preserve"> have been largely protected because they are so near to Ashdown </w:t>
      </w:r>
      <w:r w:rsidR="001B0456">
        <w:rPr>
          <w:bCs/>
        </w:rPr>
        <w:t xml:space="preserve">Forest as have </w:t>
      </w:r>
      <w:proofErr w:type="spellStart"/>
      <w:r w:rsidR="004B46E3">
        <w:rPr>
          <w:bCs/>
        </w:rPr>
        <w:t>C</w:t>
      </w:r>
      <w:r w:rsidR="001B0456">
        <w:rPr>
          <w:bCs/>
        </w:rPr>
        <w:t>helwood</w:t>
      </w:r>
      <w:proofErr w:type="spellEnd"/>
      <w:r w:rsidR="001B0456">
        <w:rPr>
          <w:bCs/>
        </w:rPr>
        <w:t xml:space="preserve"> </w:t>
      </w:r>
      <w:r w:rsidR="004B46E3">
        <w:rPr>
          <w:bCs/>
        </w:rPr>
        <w:t>G</w:t>
      </w:r>
      <w:r w:rsidR="001B0456">
        <w:rPr>
          <w:bCs/>
        </w:rPr>
        <w:t xml:space="preserve">ate and </w:t>
      </w:r>
      <w:r w:rsidR="004B46E3">
        <w:rPr>
          <w:bCs/>
        </w:rPr>
        <w:t>D</w:t>
      </w:r>
      <w:r w:rsidR="001B0456">
        <w:rPr>
          <w:bCs/>
        </w:rPr>
        <w:t>anehill</w:t>
      </w:r>
      <w:r w:rsidR="004B46E3">
        <w:rPr>
          <w:bCs/>
        </w:rPr>
        <w:t>.</w:t>
      </w:r>
      <w:r w:rsidR="00082BD4">
        <w:rPr>
          <w:bCs/>
        </w:rPr>
        <w:t xml:space="preserve"> </w:t>
      </w:r>
      <w:r w:rsidR="001B0456">
        <w:rPr>
          <w:bCs/>
        </w:rPr>
        <w:t>Fletching</w:t>
      </w:r>
      <w:r w:rsidR="004A3383">
        <w:rPr>
          <w:bCs/>
        </w:rPr>
        <w:t xml:space="preserve"> and Piltdown have not seen too much development because they are quite self-contained. </w:t>
      </w:r>
      <w:proofErr w:type="gramStart"/>
      <w:r w:rsidR="004A3383">
        <w:rPr>
          <w:bCs/>
        </w:rPr>
        <w:t>Similarly</w:t>
      </w:r>
      <w:proofErr w:type="gramEnd"/>
      <w:r w:rsidR="004A3383">
        <w:rPr>
          <w:bCs/>
        </w:rPr>
        <w:t xml:space="preserve"> </w:t>
      </w:r>
      <w:proofErr w:type="spellStart"/>
      <w:r w:rsidR="004A3383">
        <w:rPr>
          <w:bCs/>
        </w:rPr>
        <w:t>Buxted</w:t>
      </w:r>
      <w:proofErr w:type="spellEnd"/>
      <w:r w:rsidR="004B46E3">
        <w:rPr>
          <w:bCs/>
        </w:rPr>
        <w:t>,</w:t>
      </w:r>
      <w:r w:rsidR="004A3383">
        <w:rPr>
          <w:bCs/>
        </w:rPr>
        <w:t xml:space="preserve"> High </w:t>
      </w:r>
      <w:proofErr w:type="spellStart"/>
      <w:r w:rsidR="004A3383">
        <w:rPr>
          <w:bCs/>
        </w:rPr>
        <w:t>Hurstwood</w:t>
      </w:r>
      <w:proofErr w:type="spellEnd"/>
      <w:r w:rsidR="004A3383">
        <w:rPr>
          <w:bCs/>
        </w:rPr>
        <w:t xml:space="preserve"> </w:t>
      </w:r>
      <w:r w:rsidR="001B0456">
        <w:rPr>
          <w:bCs/>
        </w:rPr>
        <w:t xml:space="preserve">and </w:t>
      </w:r>
      <w:proofErr w:type="spellStart"/>
      <w:r w:rsidR="001B0456">
        <w:rPr>
          <w:bCs/>
        </w:rPr>
        <w:t>Isfield</w:t>
      </w:r>
      <w:proofErr w:type="spellEnd"/>
      <w:r w:rsidR="001B0456">
        <w:rPr>
          <w:bCs/>
        </w:rPr>
        <w:t xml:space="preserve"> </w:t>
      </w:r>
      <w:r w:rsidR="004A3383">
        <w:rPr>
          <w:bCs/>
        </w:rPr>
        <w:t xml:space="preserve">have not been </w:t>
      </w:r>
      <w:r w:rsidR="001B0456">
        <w:rPr>
          <w:bCs/>
        </w:rPr>
        <w:t>too seriously</w:t>
      </w:r>
      <w:r w:rsidR="004A3383">
        <w:rPr>
          <w:bCs/>
        </w:rPr>
        <w:t xml:space="preserve"> </w:t>
      </w:r>
      <w:r w:rsidR="001B0456">
        <w:rPr>
          <w:bCs/>
        </w:rPr>
        <w:t xml:space="preserve">affected. </w:t>
      </w:r>
      <w:r w:rsidR="00082BD4">
        <w:rPr>
          <w:bCs/>
        </w:rPr>
        <w:t>However,</w:t>
      </w:r>
      <w:r w:rsidR="004A3383">
        <w:rPr>
          <w:bCs/>
        </w:rPr>
        <w:t xml:space="preserve"> </w:t>
      </w:r>
      <w:proofErr w:type="spellStart"/>
      <w:r w:rsidR="001B0456">
        <w:rPr>
          <w:bCs/>
        </w:rPr>
        <w:t>M</w:t>
      </w:r>
      <w:r w:rsidR="004A3383">
        <w:rPr>
          <w:bCs/>
        </w:rPr>
        <w:t>aresfield</w:t>
      </w:r>
      <w:proofErr w:type="spellEnd"/>
      <w:r w:rsidR="004A3383">
        <w:rPr>
          <w:bCs/>
        </w:rPr>
        <w:t xml:space="preserve"> has </w:t>
      </w:r>
      <w:r w:rsidR="004B46E3">
        <w:rPr>
          <w:bCs/>
        </w:rPr>
        <w:t>seen a</w:t>
      </w:r>
      <w:r w:rsidR="004A3383">
        <w:rPr>
          <w:bCs/>
        </w:rPr>
        <w:t xml:space="preserve"> lot of </w:t>
      </w:r>
      <w:r w:rsidR="001B0456">
        <w:rPr>
          <w:bCs/>
        </w:rPr>
        <w:t>change</w:t>
      </w:r>
      <w:r w:rsidR="004A3383">
        <w:rPr>
          <w:bCs/>
        </w:rPr>
        <w:t xml:space="preserve"> with more to come </w:t>
      </w:r>
      <w:r w:rsidR="004B46E3">
        <w:rPr>
          <w:bCs/>
        </w:rPr>
        <w:t>and Five</w:t>
      </w:r>
      <w:r w:rsidR="004A3383">
        <w:rPr>
          <w:bCs/>
        </w:rPr>
        <w:t xml:space="preserve"> Ash Down </w:t>
      </w:r>
      <w:r w:rsidR="001B0456">
        <w:rPr>
          <w:bCs/>
        </w:rPr>
        <w:t xml:space="preserve">is </w:t>
      </w:r>
      <w:r w:rsidR="004A3383">
        <w:rPr>
          <w:bCs/>
        </w:rPr>
        <w:t>facing too much housing despite the appeal on the Walled Garden site being dismissed</w:t>
      </w:r>
      <w:r w:rsidR="001B0456">
        <w:rPr>
          <w:bCs/>
        </w:rPr>
        <w:t>.</w:t>
      </w:r>
    </w:p>
    <w:p w14:paraId="48F9EA20" w14:textId="0EC6F518" w:rsidR="001B0456" w:rsidRDefault="00082BD4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>W</w:t>
      </w:r>
      <w:r w:rsidR="001B0456">
        <w:rPr>
          <w:bCs/>
        </w:rPr>
        <w:t xml:space="preserve">e now have a new application, not for housing but for a massive extension to the Ashdown Business Park. This is a </w:t>
      </w:r>
      <w:proofErr w:type="gramStart"/>
      <w:r w:rsidR="001B0456">
        <w:rPr>
          <w:bCs/>
        </w:rPr>
        <w:t>75 acre</w:t>
      </w:r>
      <w:proofErr w:type="gramEnd"/>
      <w:r w:rsidR="001B0456">
        <w:rPr>
          <w:bCs/>
        </w:rPr>
        <w:t xml:space="preserve"> site with 60000 square </w:t>
      </w:r>
      <w:proofErr w:type="spellStart"/>
      <w:r w:rsidR="001B0456">
        <w:rPr>
          <w:bCs/>
        </w:rPr>
        <w:t>metres</w:t>
      </w:r>
      <w:proofErr w:type="spellEnd"/>
      <w:r w:rsidR="001B0456">
        <w:rPr>
          <w:bCs/>
        </w:rPr>
        <w:t xml:space="preserve"> of commercial buildings being proposed. </w:t>
      </w:r>
    </w:p>
    <w:p w14:paraId="3130F8D5" w14:textId="16AB5013" w:rsidR="001B0456" w:rsidRDefault="001B0456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>I</w:t>
      </w:r>
      <w:r w:rsidR="00082BD4">
        <w:rPr>
          <w:bCs/>
        </w:rPr>
        <w:t>n my opinion i</w:t>
      </w:r>
      <w:r>
        <w:rPr>
          <w:bCs/>
        </w:rPr>
        <w:t>t means a loss of agricultural land, harm to the landscape, flood risk, power generation problems and a huge increase in traffic on our inadequate roads.</w:t>
      </w:r>
    </w:p>
    <w:p w14:paraId="15831DE7" w14:textId="14395712" w:rsidR="001B0456" w:rsidRDefault="001B0456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>For me, this looks like a turning point. It will be the catalyst for changing our rural environment for ever. We cannot let the Planning officers rush into approving this.</w:t>
      </w:r>
    </w:p>
    <w:p w14:paraId="5486F94D" w14:textId="3C102B6D" w:rsidR="001B0456" w:rsidRDefault="001B0456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 xml:space="preserve">Some, of course, will welcome new jobs but there are better </w:t>
      </w:r>
      <w:proofErr w:type="gramStart"/>
      <w:r>
        <w:rPr>
          <w:bCs/>
        </w:rPr>
        <w:t>locations</w:t>
      </w:r>
      <w:proofErr w:type="gramEnd"/>
      <w:r>
        <w:rPr>
          <w:bCs/>
        </w:rPr>
        <w:t xml:space="preserve"> and a commercial development is already approved as part of the Ridgewood Development.</w:t>
      </w:r>
    </w:p>
    <w:p w14:paraId="5A4099D9" w14:textId="7525B097" w:rsidR="004B46E3" w:rsidRDefault="004B46E3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 xml:space="preserve"> I would welcome your views and your support in resisting further development especially of the Ashdown Business Park extension.</w:t>
      </w:r>
    </w:p>
    <w:p w14:paraId="25251D51" w14:textId="1BE283F2" w:rsidR="001B0456" w:rsidRDefault="001B0456" w:rsidP="00082BD4">
      <w:pPr>
        <w:shd w:val="clear" w:color="auto" w:fill="FFFFFF"/>
        <w:spacing w:after="240"/>
        <w:jc w:val="both"/>
        <w:rPr>
          <w:bCs/>
        </w:rPr>
      </w:pPr>
    </w:p>
    <w:p w14:paraId="5BEC9462" w14:textId="42F7C25D" w:rsidR="001B0456" w:rsidRDefault="001B0456" w:rsidP="00082BD4">
      <w:pPr>
        <w:shd w:val="clear" w:color="auto" w:fill="FFFFFF"/>
        <w:spacing w:after="240"/>
        <w:jc w:val="both"/>
        <w:rPr>
          <w:b/>
        </w:rPr>
      </w:pPr>
      <w:r>
        <w:rPr>
          <w:b/>
        </w:rPr>
        <w:lastRenderedPageBreak/>
        <w:t>Council Tax.</w:t>
      </w:r>
    </w:p>
    <w:p w14:paraId="375FA865" w14:textId="452B999B" w:rsidR="001B0456" w:rsidRPr="001B0456" w:rsidRDefault="001B0456" w:rsidP="00082BD4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>Regrettably our Council Tax will increase by about 5% next year. The County Council</w:t>
      </w:r>
      <w:r w:rsidR="004B46E3">
        <w:rPr>
          <w:bCs/>
        </w:rPr>
        <w:t>,</w:t>
      </w:r>
      <w:r w:rsidR="00082BD4">
        <w:rPr>
          <w:bCs/>
        </w:rPr>
        <w:t xml:space="preserve"> </w:t>
      </w:r>
      <w:r w:rsidR="004B46E3">
        <w:rPr>
          <w:bCs/>
        </w:rPr>
        <w:t>which accounts for 70% of our tax,</w:t>
      </w:r>
      <w:r>
        <w:rPr>
          <w:bCs/>
        </w:rPr>
        <w:t xml:space="preserve"> have agreed a 4.99% rise with 2% of that dedicated to Adult Social Care</w:t>
      </w:r>
      <w:r w:rsidR="004B46E3">
        <w:rPr>
          <w:bCs/>
        </w:rPr>
        <w:t xml:space="preserve"> despite a government grant of £30m</w:t>
      </w:r>
      <w:r w:rsidR="00401FA0">
        <w:rPr>
          <w:bCs/>
        </w:rPr>
        <w:t>.</w:t>
      </w:r>
      <w:r w:rsidR="004B46E3">
        <w:rPr>
          <w:bCs/>
        </w:rPr>
        <w:t xml:space="preserve"> The Fire </w:t>
      </w:r>
      <w:r w:rsidR="00401FA0">
        <w:rPr>
          <w:bCs/>
        </w:rPr>
        <w:t>A</w:t>
      </w:r>
      <w:r w:rsidR="004B46E3">
        <w:rPr>
          <w:bCs/>
        </w:rPr>
        <w:t>uthority have agreed a 5% rise. The Police and Crime Commissioner has put up her precept b</w:t>
      </w:r>
      <w:r w:rsidR="00451626">
        <w:rPr>
          <w:bCs/>
        </w:rPr>
        <w:t>y over 6%</w:t>
      </w:r>
      <w:r w:rsidR="004B46E3">
        <w:rPr>
          <w:bCs/>
        </w:rPr>
        <w:t>.</w:t>
      </w:r>
      <w:r w:rsidR="00401FA0">
        <w:rPr>
          <w:bCs/>
        </w:rPr>
        <w:t xml:space="preserve"> </w:t>
      </w:r>
      <w:r w:rsidR="004B46E3">
        <w:rPr>
          <w:bCs/>
        </w:rPr>
        <w:t xml:space="preserve">Wealden Council is likely </w:t>
      </w:r>
      <w:r w:rsidR="00451626">
        <w:rPr>
          <w:bCs/>
        </w:rPr>
        <w:t>to agree</w:t>
      </w:r>
      <w:r w:rsidR="004B46E3">
        <w:rPr>
          <w:bCs/>
        </w:rPr>
        <w:t xml:space="preserve"> a 3% increase</w:t>
      </w:r>
      <w:r w:rsidR="00451626">
        <w:rPr>
          <w:bCs/>
        </w:rPr>
        <w:t>.</w:t>
      </w:r>
    </w:p>
    <w:p w14:paraId="6FD0E2BB" w14:textId="77777777" w:rsidR="00407BAF" w:rsidRDefault="00407BAF" w:rsidP="009B3E7E">
      <w:pPr>
        <w:jc w:val="both"/>
      </w:pPr>
    </w:p>
    <w:p w14:paraId="4D7C3B00" w14:textId="245B982A" w:rsidR="009B3E7E" w:rsidRDefault="009B3E7E" w:rsidP="009B3E7E">
      <w:pPr>
        <w:jc w:val="both"/>
      </w:pPr>
      <w:r>
        <w:t>Roy Galley</w:t>
      </w:r>
    </w:p>
    <w:p w14:paraId="68E93A1A" w14:textId="5666F626" w:rsidR="009B3E7E" w:rsidRDefault="009B3E7E" w:rsidP="009B3E7E">
      <w:pPr>
        <w:jc w:val="both"/>
      </w:pPr>
    </w:p>
    <w:p w14:paraId="46FDEF90" w14:textId="1EC8989F" w:rsidR="009B3E7E" w:rsidRDefault="00451626" w:rsidP="009B3E7E">
      <w:pPr>
        <w:jc w:val="both"/>
      </w:pPr>
      <w:r>
        <w:t>February 9</w:t>
      </w:r>
      <w:proofErr w:type="gramStart"/>
      <w:r w:rsidRPr="00451626">
        <w:rPr>
          <w:vertAlign w:val="superscript"/>
        </w:rPr>
        <w:t>th</w:t>
      </w:r>
      <w:r>
        <w:t xml:space="preserve"> </w:t>
      </w:r>
      <w:r w:rsidR="009B3E7E">
        <w:t xml:space="preserve"> 2023</w:t>
      </w:r>
      <w:proofErr w:type="gramEnd"/>
    </w:p>
    <w:p w14:paraId="7A18B546" w14:textId="20EF30B3" w:rsidR="009B3E7E" w:rsidRDefault="009B3E7E" w:rsidP="009B3E7E">
      <w:pPr>
        <w:jc w:val="both"/>
      </w:pPr>
    </w:p>
    <w:p w14:paraId="132BF6A8" w14:textId="77777777" w:rsidR="009B3E7E" w:rsidRDefault="009B3E7E" w:rsidP="009B3E7E">
      <w:pPr>
        <w:jc w:val="both"/>
      </w:pPr>
    </w:p>
    <w:p w14:paraId="110C4B08" w14:textId="77777777" w:rsidR="00407BAF" w:rsidRDefault="00407BAF" w:rsidP="00407BAF"/>
    <w:p w14:paraId="33D3DC84" w14:textId="77777777" w:rsidR="008F0CB2" w:rsidRPr="00A822A9" w:rsidRDefault="008F0CB2" w:rsidP="00B3781B">
      <w:pPr>
        <w:shd w:val="clear" w:color="auto" w:fill="FFFFFF"/>
        <w:spacing w:after="240"/>
        <w:jc w:val="both"/>
        <w:rPr>
          <w:b/>
        </w:rPr>
      </w:pPr>
    </w:p>
    <w:p w14:paraId="5372E53B" w14:textId="77777777" w:rsidR="000849D4" w:rsidRPr="0036350F" w:rsidRDefault="000849D4" w:rsidP="00B3781B">
      <w:pPr>
        <w:pStyle w:val="Body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C4015">
        <w:rPr>
          <w:rFonts w:asciiTheme="minorHAnsi" w:hAnsiTheme="minorHAnsi" w:cstheme="minorHAnsi"/>
          <w:b/>
          <w:bCs/>
          <w:sz w:val="24"/>
          <w:szCs w:val="24"/>
        </w:rPr>
        <w:t xml:space="preserve">Your local </w:t>
      </w:r>
      <w:proofErr w:type="spellStart"/>
      <w:r w:rsidRPr="001C4015">
        <w:rPr>
          <w:rFonts w:asciiTheme="minorHAnsi" w:hAnsiTheme="minorHAnsi" w:cstheme="minorHAnsi"/>
          <w:b/>
          <w:bCs/>
          <w:sz w:val="24"/>
          <w:szCs w:val="24"/>
        </w:rPr>
        <w:t>Councillors</w:t>
      </w:r>
      <w:proofErr w:type="spellEnd"/>
      <w:r w:rsidRPr="001C401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D4BEAE" w14:textId="77777777" w:rsidR="000849D4" w:rsidRDefault="000849D4" w:rsidP="00B3781B">
      <w:pPr>
        <w:pStyle w:val="Body"/>
        <w:jc w:val="both"/>
        <w:rPr>
          <w:sz w:val="18"/>
          <w:szCs w:val="18"/>
        </w:rPr>
      </w:pPr>
    </w:p>
    <w:p w14:paraId="23A40D0D" w14:textId="77777777" w:rsidR="000849D4" w:rsidRPr="00665B76" w:rsidRDefault="000849D4" w:rsidP="00B3781B">
      <w:pPr>
        <w:pStyle w:val="Body"/>
        <w:jc w:val="both"/>
        <w:rPr>
          <w:sz w:val="18"/>
          <w:szCs w:val="18"/>
        </w:rPr>
      </w:pPr>
    </w:p>
    <w:p w14:paraId="67957E84" w14:textId="77777777" w:rsidR="000849D4" w:rsidRPr="00BA6824" w:rsidRDefault="000849D4" w:rsidP="00B3781B">
      <w:pPr>
        <w:pStyle w:val="Body"/>
        <w:jc w:val="both"/>
        <w:rPr>
          <w:b/>
          <w:bCs/>
          <w:sz w:val="18"/>
          <w:szCs w:val="18"/>
        </w:rPr>
      </w:pPr>
      <w:r w:rsidRPr="00BA6824">
        <w:rPr>
          <w:b/>
          <w:bCs/>
          <w:sz w:val="18"/>
          <w:szCs w:val="18"/>
        </w:rPr>
        <w:t xml:space="preserve">Roy Galley.   </w:t>
      </w:r>
      <w:r w:rsidRPr="00BA6824">
        <w:rPr>
          <w:b/>
          <w:bCs/>
          <w:sz w:val="18"/>
          <w:szCs w:val="18"/>
        </w:rPr>
        <w:tab/>
      </w:r>
      <w:r w:rsidRPr="00BA6824">
        <w:rPr>
          <w:b/>
          <w:bCs/>
          <w:sz w:val="18"/>
          <w:szCs w:val="18"/>
        </w:rPr>
        <w:tab/>
      </w:r>
      <w:hyperlink r:id="rId8" w:history="1">
        <w:r w:rsidRPr="00BA6824">
          <w:rPr>
            <w:rStyle w:val="Hyperlink0"/>
            <w:b/>
            <w:bCs/>
            <w:sz w:val="18"/>
            <w:szCs w:val="18"/>
          </w:rPr>
          <w:t>cllr.roy.galley@eastsussex.gov.uk</w:t>
        </w:r>
      </w:hyperlink>
    </w:p>
    <w:p w14:paraId="1CA8FF7F" w14:textId="77777777" w:rsidR="003032E3" w:rsidRDefault="000849D4" w:rsidP="00B3781B">
      <w:pPr>
        <w:pStyle w:val="Body"/>
        <w:jc w:val="both"/>
        <w:rPr>
          <w:rStyle w:val="Hyperlink0"/>
          <w:b/>
          <w:bCs/>
          <w:sz w:val="18"/>
          <w:szCs w:val="18"/>
        </w:rPr>
      </w:pPr>
      <w:r w:rsidRPr="00BA6824">
        <w:rPr>
          <w:b/>
          <w:bCs/>
          <w:sz w:val="18"/>
          <w:szCs w:val="18"/>
        </w:rPr>
        <w:t xml:space="preserve">                     </w:t>
      </w:r>
      <w:r w:rsidRPr="00BA6824">
        <w:rPr>
          <w:b/>
          <w:bCs/>
          <w:sz w:val="18"/>
          <w:szCs w:val="18"/>
        </w:rPr>
        <w:tab/>
      </w:r>
      <w:r w:rsidRPr="00BA6824">
        <w:rPr>
          <w:b/>
          <w:bCs/>
          <w:sz w:val="18"/>
          <w:szCs w:val="18"/>
        </w:rPr>
        <w:tab/>
      </w:r>
      <w:hyperlink r:id="rId9" w:history="1">
        <w:r w:rsidRPr="00BA6824">
          <w:rPr>
            <w:rStyle w:val="Hyperlink0"/>
            <w:b/>
            <w:bCs/>
            <w:sz w:val="18"/>
            <w:szCs w:val="18"/>
          </w:rPr>
          <w:t>cllr.roy.galley@wealden.gov.uk</w:t>
        </w:r>
      </w:hyperlink>
    </w:p>
    <w:p w14:paraId="066AD938" w14:textId="1A5E618A" w:rsidR="000849D4" w:rsidRDefault="000849D4" w:rsidP="00B3781B">
      <w:pPr>
        <w:pStyle w:val="Body"/>
        <w:ind w:left="1440" w:firstLine="720"/>
        <w:jc w:val="both"/>
        <w:rPr>
          <w:b/>
          <w:bCs/>
          <w:sz w:val="18"/>
          <w:szCs w:val="18"/>
        </w:rPr>
      </w:pPr>
      <w:r w:rsidRPr="00BA6824">
        <w:rPr>
          <w:b/>
          <w:bCs/>
          <w:sz w:val="18"/>
          <w:szCs w:val="18"/>
        </w:rPr>
        <w:t>01825 713018</w:t>
      </w:r>
    </w:p>
    <w:p w14:paraId="31D099AA" w14:textId="77777777" w:rsidR="003032E3" w:rsidRPr="003032E3" w:rsidRDefault="003032E3" w:rsidP="00B3781B">
      <w:pPr>
        <w:pStyle w:val="Body"/>
        <w:ind w:left="1440" w:firstLine="720"/>
        <w:jc w:val="both"/>
        <w:rPr>
          <w:b/>
          <w:bCs/>
          <w:sz w:val="18"/>
          <w:szCs w:val="18"/>
          <w:u w:val="single"/>
        </w:rPr>
      </w:pPr>
    </w:p>
    <w:p w14:paraId="41783401" w14:textId="1251391A" w:rsidR="000849D4" w:rsidRDefault="000849D4" w:rsidP="00B3781B">
      <w:pPr>
        <w:pStyle w:val="Body"/>
        <w:jc w:val="both"/>
        <w:rPr>
          <w:b/>
          <w:bCs/>
          <w:sz w:val="18"/>
          <w:szCs w:val="18"/>
        </w:rPr>
      </w:pPr>
    </w:p>
    <w:p w14:paraId="51085CAE" w14:textId="7EE2A9E5" w:rsidR="004604CC" w:rsidRDefault="004604CC" w:rsidP="00B3781B">
      <w:pPr>
        <w:pStyle w:val="Body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Toby Illingworth.               </w:t>
      </w:r>
      <w:hyperlink r:id="rId10" w:history="1">
        <w:r w:rsidRPr="001E36F8">
          <w:rPr>
            <w:rStyle w:val="Hyperlink"/>
            <w:b/>
            <w:bCs/>
            <w:sz w:val="18"/>
            <w:szCs w:val="18"/>
          </w:rPr>
          <w:t>Cllr.toby.illingworth@wealden.gov.uk</w:t>
        </w:r>
      </w:hyperlink>
    </w:p>
    <w:p w14:paraId="589CC048" w14:textId="23FE9582" w:rsidR="003B0D38" w:rsidRDefault="003B0D38" w:rsidP="00B3781B">
      <w:pPr>
        <w:pStyle w:val="Body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</w:t>
      </w:r>
      <w:r w:rsidR="003032E3">
        <w:rPr>
          <w:b/>
          <w:bCs/>
          <w:sz w:val="18"/>
          <w:szCs w:val="18"/>
        </w:rPr>
        <w:t>07772 864683</w:t>
      </w:r>
    </w:p>
    <w:p w14:paraId="35C4773B" w14:textId="68DE9211" w:rsidR="004604CC" w:rsidRPr="00BA6824" w:rsidRDefault="004604CC" w:rsidP="00B3781B">
      <w:pPr>
        <w:pStyle w:val="Body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</w:t>
      </w:r>
    </w:p>
    <w:p w14:paraId="32C4B91D" w14:textId="3FFE68F3" w:rsidR="00C33CF0" w:rsidRDefault="00C33CF0" w:rsidP="00B3781B">
      <w:pPr>
        <w:shd w:val="clear" w:color="auto" w:fill="FFFFFF"/>
        <w:spacing w:after="240"/>
        <w:jc w:val="both"/>
        <w:rPr>
          <w:bCs/>
        </w:rPr>
      </w:pPr>
    </w:p>
    <w:p w14:paraId="54C1FF90" w14:textId="6A336451" w:rsidR="0055150C" w:rsidRPr="00614815" w:rsidRDefault="0055150C" w:rsidP="00B3781B">
      <w:pPr>
        <w:shd w:val="clear" w:color="auto" w:fill="FFFFFF"/>
        <w:spacing w:after="240"/>
        <w:jc w:val="both"/>
        <w:rPr>
          <w:bCs/>
        </w:rPr>
      </w:pPr>
      <w:r>
        <w:rPr>
          <w:bCs/>
        </w:rPr>
        <w:t xml:space="preserve"> </w:t>
      </w:r>
    </w:p>
    <w:p w14:paraId="6B1B9D01" w14:textId="1D632813" w:rsidR="00C86859" w:rsidRDefault="00C86859" w:rsidP="005A16CF">
      <w:pPr>
        <w:shd w:val="clear" w:color="auto" w:fill="FFFFFF"/>
        <w:spacing w:after="240"/>
        <w:jc w:val="both"/>
        <w:rPr>
          <w:b/>
        </w:rPr>
      </w:pPr>
    </w:p>
    <w:p w14:paraId="00052C5C" w14:textId="77777777" w:rsidR="00C86859" w:rsidRPr="005A16CF" w:rsidRDefault="00C86859" w:rsidP="005A16CF">
      <w:pPr>
        <w:shd w:val="clear" w:color="auto" w:fill="FFFFFF"/>
        <w:spacing w:after="240"/>
        <w:jc w:val="both"/>
        <w:rPr>
          <w:b/>
        </w:rPr>
      </w:pPr>
    </w:p>
    <w:sectPr w:rsidR="00C86859" w:rsidRPr="005A16CF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F0EC" w14:textId="77777777" w:rsidR="00D2700C" w:rsidRDefault="00D2700C">
      <w:r>
        <w:separator/>
      </w:r>
    </w:p>
  </w:endnote>
  <w:endnote w:type="continuationSeparator" w:id="0">
    <w:p w14:paraId="750C855D" w14:textId="77777777" w:rsidR="00D2700C" w:rsidRDefault="00D2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6C5C" w14:textId="77777777" w:rsidR="00B92A87" w:rsidRDefault="00B92A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B829" w14:textId="77777777" w:rsidR="00D2700C" w:rsidRDefault="00D2700C">
      <w:r>
        <w:separator/>
      </w:r>
    </w:p>
  </w:footnote>
  <w:footnote w:type="continuationSeparator" w:id="0">
    <w:p w14:paraId="487D79A4" w14:textId="77777777" w:rsidR="00D2700C" w:rsidRDefault="00D2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B239" w14:textId="77777777" w:rsidR="00B92A87" w:rsidRDefault="00B92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580"/>
    <w:multiLevelType w:val="hybridMultilevel"/>
    <w:tmpl w:val="6696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E17"/>
    <w:multiLevelType w:val="multilevel"/>
    <w:tmpl w:val="005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FE3A12"/>
    <w:multiLevelType w:val="hybridMultilevel"/>
    <w:tmpl w:val="FF10C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F4350"/>
    <w:multiLevelType w:val="hybridMultilevel"/>
    <w:tmpl w:val="78F48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86F29"/>
    <w:multiLevelType w:val="hybridMultilevel"/>
    <w:tmpl w:val="D4C4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68DB"/>
    <w:multiLevelType w:val="hybridMultilevel"/>
    <w:tmpl w:val="C48E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41CA4"/>
    <w:multiLevelType w:val="hybridMultilevel"/>
    <w:tmpl w:val="D80A89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29408352">
    <w:abstractNumId w:val="0"/>
  </w:num>
  <w:num w:numId="2" w16cid:durableId="898856458">
    <w:abstractNumId w:val="2"/>
  </w:num>
  <w:num w:numId="3" w16cid:durableId="1520584041">
    <w:abstractNumId w:val="3"/>
  </w:num>
  <w:num w:numId="4" w16cid:durableId="1576015608">
    <w:abstractNumId w:val="5"/>
  </w:num>
  <w:num w:numId="5" w16cid:durableId="1631591897">
    <w:abstractNumId w:val="4"/>
  </w:num>
  <w:num w:numId="6" w16cid:durableId="1650673082">
    <w:abstractNumId w:val="6"/>
  </w:num>
  <w:num w:numId="7" w16cid:durableId="170081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87"/>
    <w:rsid w:val="00007657"/>
    <w:rsid w:val="00016691"/>
    <w:rsid w:val="00021460"/>
    <w:rsid w:val="000235A4"/>
    <w:rsid w:val="00027696"/>
    <w:rsid w:val="00035FF3"/>
    <w:rsid w:val="000433E5"/>
    <w:rsid w:val="00055E2F"/>
    <w:rsid w:val="00057133"/>
    <w:rsid w:val="000670ED"/>
    <w:rsid w:val="00070160"/>
    <w:rsid w:val="00082BD4"/>
    <w:rsid w:val="000849D4"/>
    <w:rsid w:val="00084DAF"/>
    <w:rsid w:val="0009026D"/>
    <w:rsid w:val="000930A4"/>
    <w:rsid w:val="00096C39"/>
    <w:rsid w:val="000C2A23"/>
    <w:rsid w:val="000C5A39"/>
    <w:rsid w:val="000F2BB0"/>
    <w:rsid w:val="000F31E1"/>
    <w:rsid w:val="000F330D"/>
    <w:rsid w:val="000F3AA7"/>
    <w:rsid w:val="00101B13"/>
    <w:rsid w:val="00111B7A"/>
    <w:rsid w:val="00113D2C"/>
    <w:rsid w:val="00116763"/>
    <w:rsid w:val="001255A1"/>
    <w:rsid w:val="001258B6"/>
    <w:rsid w:val="001274F5"/>
    <w:rsid w:val="00162118"/>
    <w:rsid w:val="001B0456"/>
    <w:rsid w:val="001B2C28"/>
    <w:rsid w:val="001C0C7F"/>
    <w:rsid w:val="001C1F8A"/>
    <w:rsid w:val="001C4015"/>
    <w:rsid w:val="001D4DDA"/>
    <w:rsid w:val="001D5269"/>
    <w:rsid w:val="001E3235"/>
    <w:rsid w:val="001F7BFA"/>
    <w:rsid w:val="00204BE8"/>
    <w:rsid w:val="0020640E"/>
    <w:rsid w:val="0021109E"/>
    <w:rsid w:val="00213DFE"/>
    <w:rsid w:val="00217E39"/>
    <w:rsid w:val="00220A76"/>
    <w:rsid w:val="002236A6"/>
    <w:rsid w:val="00255B94"/>
    <w:rsid w:val="0026384D"/>
    <w:rsid w:val="002739FE"/>
    <w:rsid w:val="002776E4"/>
    <w:rsid w:val="00284A00"/>
    <w:rsid w:val="00293839"/>
    <w:rsid w:val="002A476D"/>
    <w:rsid w:val="002B2C3E"/>
    <w:rsid w:val="002B3E37"/>
    <w:rsid w:val="002C1BB4"/>
    <w:rsid w:val="002C5FE5"/>
    <w:rsid w:val="002E7741"/>
    <w:rsid w:val="002F341C"/>
    <w:rsid w:val="003032E3"/>
    <w:rsid w:val="00322D79"/>
    <w:rsid w:val="00325938"/>
    <w:rsid w:val="003279FA"/>
    <w:rsid w:val="0033466A"/>
    <w:rsid w:val="00335C8B"/>
    <w:rsid w:val="0034524F"/>
    <w:rsid w:val="0034731D"/>
    <w:rsid w:val="00350E2B"/>
    <w:rsid w:val="00351106"/>
    <w:rsid w:val="003546FD"/>
    <w:rsid w:val="0036350F"/>
    <w:rsid w:val="0037112E"/>
    <w:rsid w:val="003739B5"/>
    <w:rsid w:val="0037648E"/>
    <w:rsid w:val="00392BFD"/>
    <w:rsid w:val="0039406C"/>
    <w:rsid w:val="00394B1F"/>
    <w:rsid w:val="003960B6"/>
    <w:rsid w:val="003B0D38"/>
    <w:rsid w:val="003B3C77"/>
    <w:rsid w:val="003B4FC9"/>
    <w:rsid w:val="003B5304"/>
    <w:rsid w:val="003B5609"/>
    <w:rsid w:val="003B5930"/>
    <w:rsid w:val="003C626D"/>
    <w:rsid w:val="003D2ABB"/>
    <w:rsid w:val="003D642C"/>
    <w:rsid w:val="003E1122"/>
    <w:rsid w:val="003E5BE5"/>
    <w:rsid w:val="0040166E"/>
    <w:rsid w:val="00401FA0"/>
    <w:rsid w:val="00401FA4"/>
    <w:rsid w:val="004022B2"/>
    <w:rsid w:val="00407BAF"/>
    <w:rsid w:val="004132B3"/>
    <w:rsid w:val="00422F87"/>
    <w:rsid w:val="00437E9F"/>
    <w:rsid w:val="004460B6"/>
    <w:rsid w:val="0044784D"/>
    <w:rsid w:val="00451626"/>
    <w:rsid w:val="00452DAC"/>
    <w:rsid w:val="004604CC"/>
    <w:rsid w:val="004634AD"/>
    <w:rsid w:val="004646B8"/>
    <w:rsid w:val="00474460"/>
    <w:rsid w:val="004758FA"/>
    <w:rsid w:val="00475D0B"/>
    <w:rsid w:val="004A3383"/>
    <w:rsid w:val="004B0716"/>
    <w:rsid w:val="004B30F6"/>
    <w:rsid w:val="004B3DBE"/>
    <w:rsid w:val="004B46E3"/>
    <w:rsid w:val="004E5C59"/>
    <w:rsid w:val="0051487B"/>
    <w:rsid w:val="005241F4"/>
    <w:rsid w:val="00525181"/>
    <w:rsid w:val="0052583B"/>
    <w:rsid w:val="005415BF"/>
    <w:rsid w:val="00544D22"/>
    <w:rsid w:val="00546826"/>
    <w:rsid w:val="00546850"/>
    <w:rsid w:val="0055150C"/>
    <w:rsid w:val="00552916"/>
    <w:rsid w:val="0057487C"/>
    <w:rsid w:val="005756FB"/>
    <w:rsid w:val="00595D9C"/>
    <w:rsid w:val="005A16CF"/>
    <w:rsid w:val="005B05FE"/>
    <w:rsid w:val="005C0B9A"/>
    <w:rsid w:val="005E2890"/>
    <w:rsid w:val="005E2E8A"/>
    <w:rsid w:val="005E63DB"/>
    <w:rsid w:val="005E7BE6"/>
    <w:rsid w:val="006136EB"/>
    <w:rsid w:val="006147E6"/>
    <w:rsid w:val="00614815"/>
    <w:rsid w:val="00616481"/>
    <w:rsid w:val="006260C4"/>
    <w:rsid w:val="0062635B"/>
    <w:rsid w:val="00635E63"/>
    <w:rsid w:val="00637D62"/>
    <w:rsid w:val="00644D89"/>
    <w:rsid w:val="00646A1A"/>
    <w:rsid w:val="00653EF5"/>
    <w:rsid w:val="006564E8"/>
    <w:rsid w:val="00657F22"/>
    <w:rsid w:val="00664D49"/>
    <w:rsid w:val="00665B76"/>
    <w:rsid w:val="00666169"/>
    <w:rsid w:val="00675AFB"/>
    <w:rsid w:val="00695AC2"/>
    <w:rsid w:val="006A6868"/>
    <w:rsid w:val="006B31A7"/>
    <w:rsid w:val="006C4A62"/>
    <w:rsid w:val="006C4BFF"/>
    <w:rsid w:val="006C7394"/>
    <w:rsid w:val="006D173D"/>
    <w:rsid w:val="00700F19"/>
    <w:rsid w:val="0070174D"/>
    <w:rsid w:val="00704E01"/>
    <w:rsid w:val="00706686"/>
    <w:rsid w:val="00706B29"/>
    <w:rsid w:val="00726FE1"/>
    <w:rsid w:val="00740BC3"/>
    <w:rsid w:val="007426E0"/>
    <w:rsid w:val="00746C65"/>
    <w:rsid w:val="00747D0C"/>
    <w:rsid w:val="00752DBF"/>
    <w:rsid w:val="007663A5"/>
    <w:rsid w:val="007749D2"/>
    <w:rsid w:val="00782A42"/>
    <w:rsid w:val="00795FF7"/>
    <w:rsid w:val="007A49D7"/>
    <w:rsid w:val="007B7791"/>
    <w:rsid w:val="007D0E54"/>
    <w:rsid w:val="007D6C90"/>
    <w:rsid w:val="0082138E"/>
    <w:rsid w:val="00824F83"/>
    <w:rsid w:val="00843B92"/>
    <w:rsid w:val="008626A4"/>
    <w:rsid w:val="008651CF"/>
    <w:rsid w:val="008663CB"/>
    <w:rsid w:val="0087329C"/>
    <w:rsid w:val="00896097"/>
    <w:rsid w:val="00897E19"/>
    <w:rsid w:val="008C0545"/>
    <w:rsid w:val="008C2D9A"/>
    <w:rsid w:val="008C47FC"/>
    <w:rsid w:val="008D5DFB"/>
    <w:rsid w:val="008D6E5C"/>
    <w:rsid w:val="008E7968"/>
    <w:rsid w:val="008F0CB2"/>
    <w:rsid w:val="008F6BC2"/>
    <w:rsid w:val="00923EEC"/>
    <w:rsid w:val="00935223"/>
    <w:rsid w:val="009402A1"/>
    <w:rsid w:val="00953243"/>
    <w:rsid w:val="00953750"/>
    <w:rsid w:val="0095467A"/>
    <w:rsid w:val="00954841"/>
    <w:rsid w:val="00965305"/>
    <w:rsid w:val="00985B6A"/>
    <w:rsid w:val="0098707D"/>
    <w:rsid w:val="0099149E"/>
    <w:rsid w:val="0099206A"/>
    <w:rsid w:val="009A7B45"/>
    <w:rsid w:val="009B2D25"/>
    <w:rsid w:val="009B3E7E"/>
    <w:rsid w:val="009C2DC9"/>
    <w:rsid w:val="009C300E"/>
    <w:rsid w:val="009C6701"/>
    <w:rsid w:val="009E2AAC"/>
    <w:rsid w:val="00A05EE9"/>
    <w:rsid w:val="00A06726"/>
    <w:rsid w:val="00A07B16"/>
    <w:rsid w:val="00A20AD9"/>
    <w:rsid w:val="00A2685E"/>
    <w:rsid w:val="00A5244F"/>
    <w:rsid w:val="00A52BB9"/>
    <w:rsid w:val="00A71DDA"/>
    <w:rsid w:val="00A822A9"/>
    <w:rsid w:val="00A85916"/>
    <w:rsid w:val="00AA3A9D"/>
    <w:rsid w:val="00AA70D9"/>
    <w:rsid w:val="00AB0BB5"/>
    <w:rsid w:val="00AB1C7E"/>
    <w:rsid w:val="00AD255D"/>
    <w:rsid w:val="00AD4240"/>
    <w:rsid w:val="00AD6B3F"/>
    <w:rsid w:val="00AE4CAD"/>
    <w:rsid w:val="00AE5EA2"/>
    <w:rsid w:val="00AF3599"/>
    <w:rsid w:val="00B1241F"/>
    <w:rsid w:val="00B33666"/>
    <w:rsid w:val="00B34E07"/>
    <w:rsid w:val="00B36264"/>
    <w:rsid w:val="00B36E9B"/>
    <w:rsid w:val="00B3781B"/>
    <w:rsid w:val="00B4011C"/>
    <w:rsid w:val="00B46DED"/>
    <w:rsid w:val="00B526F4"/>
    <w:rsid w:val="00B53868"/>
    <w:rsid w:val="00B63C14"/>
    <w:rsid w:val="00B667D4"/>
    <w:rsid w:val="00B66AFD"/>
    <w:rsid w:val="00B725B1"/>
    <w:rsid w:val="00B81543"/>
    <w:rsid w:val="00B92A87"/>
    <w:rsid w:val="00B968A0"/>
    <w:rsid w:val="00BA0D3B"/>
    <w:rsid w:val="00BA0F59"/>
    <w:rsid w:val="00BA6399"/>
    <w:rsid w:val="00BA6824"/>
    <w:rsid w:val="00BB0667"/>
    <w:rsid w:val="00BB0D59"/>
    <w:rsid w:val="00BB1DE2"/>
    <w:rsid w:val="00BC35E1"/>
    <w:rsid w:val="00BF0A5C"/>
    <w:rsid w:val="00BF65F1"/>
    <w:rsid w:val="00C00074"/>
    <w:rsid w:val="00C01D41"/>
    <w:rsid w:val="00C2574D"/>
    <w:rsid w:val="00C327F0"/>
    <w:rsid w:val="00C33CF0"/>
    <w:rsid w:val="00C40C65"/>
    <w:rsid w:val="00C45D44"/>
    <w:rsid w:val="00C556DB"/>
    <w:rsid w:val="00C6712F"/>
    <w:rsid w:val="00C73E23"/>
    <w:rsid w:val="00C86859"/>
    <w:rsid w:val="00C87972"/>
    <w:rsid w:val="00C91EF1"/>
    <w:rsid w:val="00CA090A"/>
    <w:rsid w:val="00CA1CDD"/>
    <w:rsid w:val="00CA2ADA"/>
    <w:rsid w:val="00CA5F94"/>
    <w:rsid w:val="00CA6DD2"/>
    <w:rsid w:val="00CB2A68"/>
    <w:rsid w:val="00CC7219"/>
    <w:rsid w:val="00CD6317"/>
    <w:rsid w:val="00CE18A4"/>
    <w:rsid w:val="00CE1AD9"/>
    <w:rsid w:val="00CE20A4"/>
    <w:rsid w:val="00CF2374"/>
    <w:rsid w:val="00D032DD"/>
    <w:rsid w:val="00D06050"/>
    <w:rsid w:val="00D061EC"/>
    <w:rsid w:val="00D2700C"/>
    <w:rsid w:val="00D314A5"/>
    <w:rsid w:val="00D4303E"/>
    <w:rsid w:val="00D43E16"/>
    <w:rsid w:val="00D552DB"/>
    <w:rsid w:val="00D976B7"/>
    <w:rsid w:val="00DB12E6"/>
    <w:rsid w:val="00DB2DC7"/>
    <w:rsid w:val="00DB526B"/>
    <w:rsid w:val="00DD306F"/>
    <w:rsid w:val="00DD73AE"/>
    <w:rsid w:val="00DF0EF3"/>
    <w:rsid w:val="00E0434E"/>
    <w:rsid w:val="00E31B31"/>
    <w:rsid w:val="00E616DE"/>
    <w:rsid w:val="00E62201"/>
    <w:rsid w:val="00E908B6"/>
    <w:rsid w:val="00E91CAA"/>
    <w:rsid w:val="00EA5F69"/>
    <w:rsid w:val="00EB5DF1"/>
    <w:rsid w:val="00EF23D2"/>
    <w:rsid w:val="00F021DB"/>
    <w:rsid w:val="00F15F26"/>
    <w:rsid w:val="00F325EC"/>
    <w:rsid w:val="00F342FC"/>
    <w:rsid w:val="00F4358A"/>
    <w:rsid w:val="00F47530"/>
    <w:rsid w:val="00F54DC4"/>
    <w:rsid w:val="00F658A9"/>
    <w:rsid w:val="00F806C0"/>
    <w:rsid w:val="00FC71FE"/>
    <w:rsid w:val="00FD7C7E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CABC"/>
  <w15:docId w15:val="{C16BB1B2-2C80-4A2C-B549-20D8B88F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40C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69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0C65"/>
    <w:rPr>
      <w:rFonts w:ascii="Calibri" w:eastAsiaTheme="minorHAnsi" w:hAnsi="Calibri" w:cs="Calibri"/>
      <w:b/>
      <w:bCs/>
      <w:kern w:val="36"/>
      <w:sz w:val="48"/>
      <w:szCs w:val="48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40C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styleId="Emphasis">
    <w:name w:val="Emphasis"/>
    <w:basedOn w:val="DefaultParagraphFont"/>
    <w:uiPriority w:val="20"/>
    <w:qFormat/>
    <w:rsid w:val="00C40C65"/>
    <w:rPr>
      <w:i/>
      <w:iCs/>
    </w:rPr>
  </w:style>
  <w:style w:type="character" w:styleId="Strong">
    <w:name w:val="Strong"/>
    <w:basedOn w:val="DefaultParagraphFont"/>
    <w:uiPriority w:val="22"/>
    <w:qFormat/>
    <w:rsid w:val="00C40C65"/>
    <w:rPr>
      <w:b/>
      <w:bCs/>
    </w:rPr>
  </w:style>
  <w:style w:type="paragraph" w:customStyle="1" w:styleId="xmsonormal">
    <w:name w:val="x_msonormal"/>
    <w:basedOn w:val="Normal"/>
    <w:rsid w:val="00F325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0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r.roy.galley@eastsussex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llr.toby.illingworth@wealde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lr.roy.galley@wealden.gov.uk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Helen Galley</cp:lastModifiedBy>
  <cp:revision>4</cp:revision>
  <cp:lastPrinted>2023-02-09T19:33:00Z</cp:lastPrinted>
  <dcterms:created xsi:type="dcterms:W3CDTF">2023-02-09T19:03:00Z</dcterms:created>
  <dcterms:modified xsi:type="dcterms:W3CDTF">2023-02-09T19:42:00Z</dcterms:modified>
</cp:coreProperties>
</file>