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2DB9" w14:textId="77777777" w:rsidR="004B30F6" w:rsidRPr="00284A00" w:rsidRDefault="004B30F6" w:rsidP="0095467A">
      <w:pPr>
        <w:pStyle w:val="Body"/>
        <w:jc w:val="both"/>
        <w:rPr>
          <w:b/>
          <w:sz w:val="20"/>
          <w:szCs w:val="20"/>
        </w:rPr>
      </w:pPr>
    </w:p>
    <w:p w14:paraId="3226F7BC" w14:textId="77777777" w:rsidR="00B92A87" w:rsidRDefault="00D4303E" w:rsidP="0095467A">
      <w:pPr>
        <w:pStyle w:val="Body"/>
        <w:jc w:val="both"/>
        <w:rPr>
          <w:sz w:val="20"/>
          <w:szCs w:val="20"/>
        </w:rPr>
      </w:pPr>
      <w:r w:rsidRPr="00D4303E">
        <w:rPr>
          <w:sz w:val="20"/>
          <w:szCs w:val="20"/>
        </w:rPr>
        <w:t xml:space="preserve">  </w:t>
      </w:r>
      <w:r w:rsidRPr="00D4303E">
        <w:rPr>
          <w:noProof/>
          <w:sz w:val="20"/>
          <w:szCs w:val="20"/>
          <w:lang w:val="en-GB"/>
        </w:rPr>
        <w:drawing>
          <wp:inline distT="0" distB="0" distL="0" distR="0" wp14:anchorId="04644B2F" wp14:editId="16A4F60F">
            <wp:extent cx="1905000" cy="2238375"/>
            <wp:effectExtent l="0" t="0" r="0" b="9525"/>
            <wp:docPr id="1" name="Picture 1" descr="C:\Users\Roy\Pictures\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r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14:paraId="1BFAC5DC" w14:textId="77777777" w:rsidR="002F341C" w:rsidRDefault="002F341C" w:rsidP="0095467A">
      <w:pPr>
        <w:pStyle w:val="Body"/>
        <w:jc w:val="both"/>
        <w:rPr>
          <w:sz w:val="20"/>
          <w:szCs w:val="20"/>
        </w:rPr>
      </w:pPr>
    </w:p>
    <w:p w14:paraId="6C97160E" w14:textId="717EE9B9" w:rsidR="004B30F6" w:rsidRPr="00635AEC" w:rsidRDefault="00BB0D59" w:rsidP="0095467A">
      <w:pPr>
        <w:pStyle w:val="Body"/>
        <w:jc w:val="both"/>
        <w:rPr>
          <w:rFonts w:asciiTheme="majorHAnsi" w:hAnsiTheme="majorHAnsi" w:cstheme="majorHAnsi"/>
          <w:b/>
          <w:sz w:val="24"/>
          <w:szCs w:val="24"/>
        </w:rPr>
      </w:pPr>
      <w:r w:rsidRPr="00635AEC">
        <w:rPr>
          <w:rFonts w:asciiTheme="majorHAnsi" w:hAnsiTheme="majorHAnsi" w:cstheme="majorHAnsi"/>
          <w:b/>
          <w:sz w:val="24"/>
          <w:szCs w:val="24"/>
        </w:rPr>
        <w:t>Local Update</w:t>
      </w:r>
      <w:r w:rsidR="001A4C54" w:rsidRPr="00635AEC">
        <w:rPr>
          <w:rFonts w:asciiTheme="majorHAnsi" w:hAnsiTheme="majorHAnsi" w:cstheme="majorHAnsi"/>
          <w:b/>
          <w:sz w:val="24"/>
          <w:szCs w:val="24"/>
        </w:rPr>
        <w:t>.</w:t>
      </w:r>
    </w:p>
    <w:p w14:paraId="2CD944EF" w14:textId="26365FDD" w:rsidR="007832F8" w:rsidRPr="00635AEC" w:rsidRDefault="007832F8" w:rsidP="0095467A">
      <w:pPr>
        <w:pStyle w:val="Body"/>
        <w:jc w:val="both"/>
        <w:rPr>
          <w:rFonts w:asciiTheme="majorHAnsi" w:hAnsiTheme="majorHAnsi" w:cstheme="majorHAnsi"/>
          <w:b/>
          <w:sz w:val="24"/>
          <w:szCs w:val="24"/>
        </w:rPr>
      </w:pPr>
    </w:p>
    <w:p w14:paraId="0F086F5D" w14:textId="6248BB72" w:rsidR="007832F8" w:rsidRPr="00635AEC" w:rsidRDefault="00FD55C8" w:rsidP="0095467A">
      <w:pPr>
        <w:pStyle w:val="Body"/>
        <w:jc w:val="both"/>
        <w:rPr>
          <w:rFonts w:asciiTheme="majorHAnsi" w:hAnsiTheme="majorHAnsi" w:cstheme="majorHAnsi"/>
          <w:b/>
          <w:sz w:val="24"/>
          <w:szCs w:val="24"/>
        </w:rPr>
      </w:pPr>
      <w:proofErr w:type="gramStart"/>
      <w:r>
        <w:rPr>
          <w:rFonts w:asciiTheme="majorHAnsi" w:hAnsiTheme="majorHAnsi" w:cstheme="majorHAnsi"/>
          <w:b/>
          <w:sz w:val="24"/>
          <w:szCs w:val="24"/>
        </w:rPr>
        <w:t xml:space="preserve">March </w:t>
      </w:r>
      <w:r w:rsidR="001F18EE" w:rsidRPr="00635AEC">
        <w:rPr>
          <w:rFonts w:asciiTheme="majorHAnsi" w:hAnsiTheme="majorHAnsi" w:cstheme="majorHAnsi"/>
          <w:b/>
          <w:sz w:val="24"/>
          <w:szCs w:val="24"/>
        </w:rPr>
        <w:t xml:space="preserve"> 2021</w:t>
      </w:r>
      <w:proofErr w:type="gramEnd"/>
    </w:p>
    <w:p w14:paraId="07A6F9B4" w14:textId="2BC61F78" w:rsidR="007C530A" w:rsidRPr="00635AEC" w:rsidRDefault="007C530A" w:rsidP="0095467A">
      <w:pPr>
        <w:pStyle w:val="Body"/>
        <w:jc w:val="both"/>
        <w:rPr>
          <w:rFonts w:asciiTheme="majorHAnsi" w:hAnsiTheme="majorHAnsi" w:cstheme="majorHAnsi"/>
          <w:b/>
          <w:sz w:val="24"/>
          <w:szCs w:val="24"/>
        </w:rPr>
      </w:pPr>
    </w:p>
    <w:p w14:paraId="633CA6C9" w14:textId="77777777" w:rsidR="00714939" w:rsidRDefault="00714939" w:rsidP="00714939">
      <w:pPr>
        <w:jc w:val="both"/>
        <w:rPr>
          <w:b/>
          <w:bCs/>
        </w:rPr>
      </w:pPr>
      <w:r>
        <w:rPr>
          <w:b/>
          <w:bCs/>
        </w:rPr>
        <w:t>Tackling the Climate Emergency in Wealden</w:t>
      </w:r>
    </w:p>
    <w:p w14:paraId="446151FA" w14:textId="77777777" w:rsidR="00714939" w:rsidRDefault="00714939" w:rsidP="00714939">
      <w:pPr>
        <w:jc w:val="both"/>
      </w:pPr>
    </w:p>
    <w:p w14:paraId="6242E69F" w14:textId="26BD9C8C" w:rsidR="00714939" w:rsidRDefault="00714939" w:rsidP="00714939">
      <w:pPr>
        <w:jc w:val="both"/>
      </w:pPr>
      <w:r>
        <w:t xml:space="preserve">It is timely to update everyone on local progress with the Climate Change </w:t>
      </w:r>
      <w:proofErr w:type="spellStart"/>
      <w:proofErr w:type="gramStart"/>
      <w:r>
        <w:t>agenda.Whilst</w:t>
      </w:r>
      <w:proofErr w:type="spellEnd"/>
      <w:proofErr w:type="gramEnd"/>
      <w:r>
        <w:t xml:space="preserve"> a lot of Council focus has been on the impacts of Covid , business as usual has continued.</w:t>
      </w:r>
      <w:r>
        <w:t xml:space="preserve"> </w:t>
      </w:r>
    </w:p>
    <w:p w14:paraId="3B96535B" w14:textId="11DFC997" w:rsidR="00714939" w:rsidRDefault="00714939" w:rsidP="00714939">
      <w:pPr>
        <w:jc w:val="both"/>
      </w:pPr>
      <w:r>
        <w:t xml:space="preserve">Wealden District Council declared a Climate Emergency in July 2019 and we published our first Climate Emergency Plan in December </w:t>
      </w:r>
      <w:r>
        <w:t>2019</w:t>
      </w:r>
      <w:r>
        <w:t>, setting out our net-zero ambitions for the Council</w:t>
      </w:r>
      <w:r>
        <w:t xml:space="preserve"> </w:t>
      </w:r>
      <w:r>
        <w:t>and the District.</w:t>
      </w:r>
    </w:p>
    <w:p w14:paraId="11088BA0" w14:textId="77777777" w:rsidR="00714939" w:rsidRDefault="00714939" w:rsidP="00714939">
      <w:pPr>
        <w:jc w:val="both"/>
      </w:pPr>
      <w:r>
        <w:t xml:space="preserve">However, we </w:t>
      </w:r>
      <w:proofErr w:type="gramStart"/>
      <w:r>
        <w:t>can’t</w:t>
      </w:r>
      <w:proofErr w:type="gramEnd"/>
      <w:r>
        <w:t xml:space="preserve"> begin to set ourselves meaningful targets or measure progress until we better understand where we are starting. We therefore began by </w:t>
      </w:r>
      <w:proofErr w:type="spellStart"/>
      <w:r>
        <w:t>analysing</w:t>
      </w:r>
      <w:proofErr w:type="spellEnd"/>
      <w:r>
        <w:t xml:space="preserve"> our own greenhouse gas emissions, as well as that of the wider District, and creating baselines for both. We also modelled the potential impact on future emissions of a range of policy and technological developments. Ultimately, this has enabled us to identify the key intervention measures and steps needed to achieve the </w:t>
      </w:r>
      <w:proofErr w:type="spellStart"/>
      <w:r>
        <w:t>decarbonisation</w:t>
      </w:r>
      <w:proofErr w:type="spellEnd"/>
      <w:r>
        <w:t xml:space="preserve"> target.     </w:t>
      </w:r>
    </w:p>
    <w:p w14:paraId="0FE12A22" w14:textId="77777777" w:rsidR="00714939" w:rsidRDefault="00714939" w:rsidP="00714939">
      <w:pPr>
        <w:jc w:val="both"/>
      </w:pPr>
      <w:r>
        <w:t xml:space="preserve">It is perhaps easiest to start where we have the most control – our own assets. Almost </w:t>
      </w:r>
      <w:proofErr w:type="gramStart"/>
      <w:r>
        <w:t>all of</w:t>
      </w:r>
      <w:proofErr w:type="gramEnd"/>
      <w:r>
        <w:t xml:space="preserve"> our corporate and retirement living buildings are now powered by renewable energy sources. Solar PV panels are installed at 10 of our retirement living schemes and the Council offices, while air source heat pumps have been installed in our general </w:t>
      </w:r>
      <w:proofErr w:type="gramStart"/>
      <w:r>
        <w:t>needs</w:t>
      </w:r>
      <w:proofErr w:type="gramEnd"/>
      <w:r>
        <w:t xml:space="preserve"> properties. Our main office building has been completely redeveloped to incorporate (amongst other things) passive ventilation, solar shading, solar </w:t>
      </w:r>
      <w:proofErr w:type="gramStart"/>
      <w:r>
        <w:t>PV</w:t>
      </w:r>
      <w:proofErr w:type="gramEnd"/>
      <w:r>
        <w:t xml:space="preserve"> and air source heating, achieving a BREEAM rating of ‘excellent’. </w:t>
      </w:r>
    </w:p>
    <w:p w14:paraId="7081BFEA" w14:textId="77777777" w:rsidR="00714939" w:rsidRDefault="00714939" w:rsidP="00714939">
      <w:pPr>
        <w:jc w:val="both"/>
      </w:pPr>
      <w:r>
        <w:t xml:space="preserve">We also have some 3000 Council </w:t>
      </w:r>
      <w:proofErr w:type="spellStart"/>
      <w:proofErr w:type="gramStart"/>
      <w:r>
        <w:t>homes,</w:t>
      </w:r>
      <w:r>
        <w:t>for</w:t>
      </w:r>
      <w:proofErr w:type="spellEnd"/>
      <w:proofErr w:type="gramEnd"/>
      <w:r>
        <w:t xml:space="preserve"> </w:t>
      </w:r>
      <w:r>
        <w:t xml:space="preserve"> which we are developing carbon reduction plans . We are exploring alternative heating options for our off-gas homes, and hydrogen ready and hybrid systems for others. We know that there will not be one single solution for gas replacement, so we are investigating a range of alternatives. </w:t>
      </w:r>
    </w:p>
    <w:p w14:paraId="4C1A05E2" w14:textId="3CAC5C39" w:rsidR="00714939" w:rsidRDefault="00714939" w:rsidP="00714939">
      <w:pPr>
        <w:jc w:val="both"/>
      </w:pPr>
      <w:r>
        <w:t xml:space="preserve">We only have a small vehicle fleet, which we have started to replace with electric vehicles, and we are working with our waste contractor to plan how to </w:t>
      </w:r>
      <w:proofErr w:type="spellStart"/>
      <w:r>
        <w:t>decarbonise</w:t>
      </w:r>
      <w:proofErr w:type="spellEnd"/>
      <w:r>
        <w:t xml:space="preserve"> our waste collection service.</w:t>
      </w:r>
    </w:p>
    <w:p w14:paraId="3B5ADABD" w14:textId="228451F1" w:rsidR="00714939" w:rsidRDefault="00714939" w:rsidP="00714939">
      <w:pPr>
        <w:jc w:val="both"/>
      </w:pPr>
      <w:r>
        <w:t xml:space="preserve">Planning permission </w:t>
      </w:r>
      <w:proofErr w:type="gramStart"/>
      <w:r>
        <w:t>was</w:t>
      </w:r>
      <w:proofErr w:type="gramEnd"/>
    </w:p>
    <w:p w14:paraId="1D609D66" w14:textId="77777777" w:rsidR="00714939" w:rsidRDefault="00714939" w:rsidP="00714939">
      <w:pPr>
        <w:jc w:val="both"/>
      </w:pPr>
      <w:r>
        <w:t xml:space="preserve">Perhaps the biggest impact that we can have on emissions, however, is through our ability to influence and facilitate change locally and nationally.  </w:t>
      </w:r>
    </w:p>
    <w:p w14:paraId="1E8313EB" w14:textId="77777777" w:rsidR="00714939" w:rsidRDefault="00714939" w:rsidP="00714939">
      <w:pPr>
        <w:jc w:val="both"/>
      </w:pPr>
      <w:r>
        <w:t xml:space="preserve">We know that emissions across our District have reduced by over 32% since 2005, but we know this is not enough. As an area, our main challenges are emissions from transport (which equate to 47% of all emissions) and domestic gas and electricity consumption. </w:t>
      </w:r>
    </w:p>
    <w:p w14:paraId="259FEB40" w14:textId="157C37FD" w:rsidR="00714939" w:rsidRDefault="00714939" w:rsidP="00714939">
      <w:pPr>
        <w:jc w:val="both"/>
      </w:pPr>
      <w:r>
        <w:t xml:space="preserve">One of our current priorities is to install electric vehicle charge points into our car parks throughout the District, to increase the availability of public infrastructure and stimulate the switch to electric vehicles. </w:t>
      </w:r>
    </w:p>
    <w:p w14:paraId="597CA8A5" w14:textId="4ABBD058" w:rsidR="00FD55C8" w:rsidRDefault="00FD55C8" w:rsidP="00714939">
      <w:pPr>
        <w:jc w:val="both"/>
      </w:pPr>
      <w:r>
        <w:lastRenderedPageBreak/>
        <w:t xml:space="preserve">Planning permission was recently given for a multi EV charging point and solar farm </w:t>
      </w:r>
      <w:proofErr w:type="gramStart"/>
      <w:r>
        <w:t xml:space="preserve">near  </w:t>
      </w:r>
      <w:proofErr w:type="spellStart"/>
      <w:r>
        <w:t>Copwood</w:t>
      </w:r>
      <w:proofErr w:type="spellEnd"/>
      <w:proofErr w:type="gramEnd"/>
      <w:r>
        <w:t xml:space="preserve"> </w:t>
      </w:r>
      <w:proofErr w:type="spellStart"/>
      <w:r>
        <w:t>rounabout</w:t>
      </w:r>
      <w:proofErr w:type="spellEnd"/>
      <w:r>
        <w:t xml:space="preserve"> ,Uckfield. This has understandably caused a lot of concern </w:t>
      </w:r>
      <w:proofErr w:type="gramStart"/>
      <w:r>
        <w:t>locally</w:t>
      </w:r>
      <w:proofErr w:type="gramEnd"/>
      <w:r>
        <w:t xml:space="preserve"> but it will give us a head start with EV Charging infrastructure</w:t>
      </w:r>
    </w:p>
    <w:p w14:paraId="0310B7AB" w14:textId="0585A942" w:rsidR="00714939" w:rsidRDefault="00714939" w:rsidP="00714939">
      <w:pPr>
        <w:jc w:val="both"/>
      </w:pPr>
      <w:r>
        <w:t xml:space="preserve">Through the planning process, we have so far </w:t>
      </w:r>
      <w:r w:rsidR="00FD55C8">
        <w:t xml:space="preserve">also </w:t>
      </w:r>
      <w:r>
        <w:t xml:space="preserve">granted permissions for one wind farm and nine solar farms, and we have recently delivered a solar PV and battery storage group-buying scheme for residents and businesses. Collectively, we are already producing enough renewable electricity in the District to power around 40% of all our housing.  </w:t>
      </w:r>
    </w:p>
    <w:p w14:paraId="3362BE30" w14:textId="77777777" w:rsidR="00714939" w:rsidRPr="005B4A8D" w:rsidRDefault="00714939" w:rsidP="00714939">
      <w:pPr>
        <w:jc w:val="both"/>
      </w:pPr>
      <w:r>
        <w:t>We are planning the wholesale regeneration of our largest market Town and a whole range of low carbon and ecological features are being incorporated, including low carbon building design, the co-location of technology (such as solar PV, battery storage and EV charge points), and a district heat network.</w:t>
      </w:r>
    </w:p>
    <w:p w14:paraId="6E271193" w14:textId="77777777" w:rsidR="00714939" w:rsidRDefault="00714939" w:rsidP="00714939">
      <w:pPr>
        <w:jc w:val="both"/>
      </w:pPr>
      <w:r>
        <w:t xml:space="preserve">However, we know we cannot achieve our net-zero ambitions alone; we all need to get involved. Therefore, we are engaging with our local communities, to share information and exchange ideas, including recently through a virtual Climate Day for Town and Parish councils. </w:t>
      </w:r>
    </w:p>
    <w:p w14:paraId="6BDA38F3" w14:textId="77777777" w:rsidR="00714939" w:rsidRDefault="00714939" w:rsidP="00714939">
      <w:pPr>
        <w:jc w:val="both"/>
      </w:pPr>
      <w:r>
        <w:t xml:space="preserve">Our residents are active and engaged. We have a 51% recycling rate in the </w:t>
      </w:r>
      <w:proofErr w:type="gramStart"/>
      <w:r>
        <w:t>District</w:t>
      </w:r>
      <w:proofErr w:type="gramEnd"/>
      <w:r>
        <w:t xml:space="preserve"> and we are committed to increasing this further through campaigns and education. Of the 49% that is not recycled, 48% goes to a local incinerator, the energy from which is fed into the National Grid.</w:t>
      </w:r>
    </w:p>
    <w:p w14:paraId="2DC7A88E" w14:textId="77777777" w:rsidR="00714939" w:rsidRDefault="00714939" w:rsidP="00714939">
      <w:pPr>
        <w:jc w:val="both"/>
      </w:pPr>
      <w:r>
        <w:t>Some of the initiatives we are supporting include:</w:t>
      </w:r>
    </w:p>
    <w:p w14:paraId="5F9A272D" w14:textId="77777777" w:rsidR="00714939" w:rsidRDefault="00714939" w:rsidP="00714939">
      <w:pPr>
        <w:pStyle w:val="ListParagraph"/>
        <w:numPr>
          <w:ilvl w:val="0"/>
          <w:numId w:val="12"/>
        </w:numPr>
        <w:jc w:val="both"/>
      </w:pPr>
      <w:r>
        <w:t>The Solar Together project to enable the uptake of Solar PV and battery storage by property owners (more than 1000 have registered so far).</w:t>
      </w:r>
    </w:p>
    <w:p w14:paraId="37DDD026" w14:textId="77777777" w:rsidR="00714939" w:rsidRDefault="00714939" w:rsidP="00714939">
      <w:pPr>
        <w:pStyle w:val="ListParagraph"/>
        <w:numPr>
          <w:ilvl w:val="0"/>
          <w:numId w:val="12"/>
        </w:numPr>
        <w:jc w:val="both"/>
      </w:pPr>
      <w:r>
        <w:t>A project to accelerate the uptake of renewable technology in an industrial estate.</w:t>
      </w:r>
    </w:p>
    <w:p w14:paraId="538723BC" w14:textId="77777777" w:rsidR="00714939" w:rsidRDefault="00714939" w:rsidP="00714939">
      <w:pPr>
        <w:pStyle w:val="ListParagraph"/>
        <w:numPr>
          <w:ilvl w:val="0"/>
          <w:numId w:val="12"/>
        </w:numPr>
        <w:jc w:val="both"/>
      </w:pPr>
      <w:r>
        <w:t>The Riding Sunbeams project, which will allow a community-owned solar farm to generate power for railway lines.</w:t>
      </w:r>
    </w:p>
    <w:p w14:paraId="0272CCA6" w14:textId="77777777" w:rsidR="00714939" w:rsidRDefault="00714939" w:rsidP="00714939">
      <w:pPr>
        <w:pStyle w:val="ListParagraph"/>
        <w:numPr>
          <w:ilvl w:val="0"/>
          <w:numId w:val="12"/>
        </w:numPr>
        <w:jc w:val="both"/>
      </w:pPr>
      <w:r>
        <w:t>Awareness campaigns to encourage take up of the Green Homes Grant scheme.</w:t>
      </w:r>
    </w:p>
    <w:p w14:paraId="0921BE9F" w14:textId="77777777" w:rsidR="00714939" w:rsidRDefault="00714939" w:rsidP="00714939">
      <w:pPr>
        <w:pStyle w:val="ListParagraph"/>
        <w:numPr>
          <w:ilvl w:val="0"/>
          <w:numId w:val="12"/>
        </w:numPr>
        <w:jc w:val="both"/>
      </w:pPr>
      <w:r>
        <w:t xml:space="preserve">A community project to help residents understand the benefits of switching from oil fired to renewable heating </w:t>
      </w:r>
      <w:proofErr w:type="gramStart"/>
      <w:r>
        <w:t>systems</w:t>
      </w:r>
      <w:proofErr w:type="gramEnd"/>
    </w:p>
    <w:p w14:paraId="6E9A83B9" w14:textId="77777777" w:rsidR="00714939" w:rsidRDefault="00714939" w:rsidP="00714939">
      <w:pPr>
        <w:pStyle w:val="ListParagraph"/>
        <w:numPr>
          <w:ilvl w:val="0"/>
          <w:numId w:val="12"/>
        </w:numPr>
        <w:jc w:val="both"/>
      </w:pPr>
      <w:r>
        <w:t xml:space="preserve">The Great British Spring Clean campaign, which has extensive community involvement, with over 40 groups regularly taking part and many carrying on litter picking throughout the year. </w:t>
      </w:r>
    </w:p>
    <w:p w14:paraId="38BC3640" w14:textId="77777777" w:rsidR="00714939" w:rsidRDefault="00714939" w:rsidP="00714939">
      <w:pPr>
        <w:jc w:val="both"/>
      </w:pPr>
      <w:r>
        <w:t>Of course, the thinking behind the Climate emergency must be embedded in all our future planning, and climate change is one of the key considerations shaping our new Local Plan.</w:t>
      </w:r>
    </w:p>
    <w:p w14:paraId="277A0F17" w14:textId="77777777" w:rsidR="00714939" w:rsidRPr="005B4A8D" w:rsidRDefault="00714939" w:rsidP="00714939">
      <w:pPr>
        <w:jc w:val="both"/>
      </w:pPr>
    </w:p>
    <w:p w14:paraId="1C60856D" w14:textId="3DEB640A" w:rsidR="00B0482A" w:rsidRPr="00635AEC" w:rsidRDefault="00B0482A" w:rsidP="007C530A">
      <w:pPr>
        <w:pStyle w:val="Body"/>
        <w:jc w:val="both"/>
        <w:rPr>
          <w:rFonts w:asciiTheme="majorHAnsi" w:hAnsiTheme="majorHAnsi" w:cstheme="majorHAnsi"/>
          <w:bCs/>
          <w:sz w:val="24"/>
          <w:szCs w:val="24"/>
        </w:rPr>
      </w:pPr>
    </w:p>
    <w:p w14:paraId="5EE960C7" w14:textId="3A3297D2" w:rsidR="004D40EF" w:rsidRPr="00635AEC" w:rsidRDefault="004D40EF" w:rsidP="007C530A">
      <w:pPr>
        <w:pStyle w:val="Body"/>
        <w:jc w:val="both"/>
        <w:rPr>
          <w:rFonts w:asciiTheme="majorHAnsi" w:hAnsiTheme="majorHAnsi" w:cstheme="majorHAnsi"/>
          <w:bCs/>
          <w:sz w:val="24"/>
          <w:szCs w:val="24"/>
        </w:rPr>
      </w:pPr>
    </w:p>
    <w:p w14:paraId="41F731D9" w14:textId="5280CF4F" w:rsidR="004D40EF" w:rsidRPr="00635AEC" w:rsidRDefault="004D40EF" w:rsidP="007C530A">
      <w:pPr>
        <w:pStyle w:val="Body"/>
        <w:jc w:val="both"/>
        <w:rPr>
          <w:rFonts w:asciiTheme="majorHAnsi" w:hAnsiTheme="majorHAnsi" w:cstheme="majorHAnsi"/>
          <w:bCs/>
          <w:sz w:val="24"/>
          <w:szCs w:val="24"/>
        </w:rPr>
      </w:pPr>
      <w:r w:rsidRPr="00635AEC">
        <w:rPr>
          <w:rFonts w:asciiTheme="majorHAnsi" w:hAnsiTheme="majorHAnsi" w:cstheme="majorHAnsi"/>
          <w:bCs/>
          <w:sz w:val="24"/>
          <w:szCs w:val="24"/>
        </w:rPr>
        <w:t>Roy Galley</w:t>
      </w:r>
    </w:p>
    <w:p w14:paraId="329DFA05" w14:textId="718D5B78" w:rsidR="004D40EF" w:rsidRPr="00635AEC" w:rsidRDefault="004D40EF" w:rsidP="007C530A">
      <w:pPr>
        <w:pStyle w:val="Body"/>
        <w:jc w:val="both"/>
        <w:rPr>
          <w:rFonts w:asciiTheme="majorHAnsi" w:hAnsiTheme="majorHAnsi" w:cstheme="majorHAnsi"/>
          <w:bCs/>
          <w:sz w:val="24"/>
          <w:szCs w:val="24"/>
        </w:rPr>
      </w:pPr>
    </w:p>
    <w:p w14:paraId="56FAF9A3" w14:textId="232BB0AE" w:rsidR="004D40EF" w:rsidRPr="00635AEC" w:rsidRDefault="00FD55C8" w:rsidP="007C530A">
      <w:pPr>
        <w:pStyle w:val="Body"/>
        <w:jc w:val="both"/>
        <w:rPr>
          <w:rFonts w:asciiTheme="majorHAnsi" w:hAnsiTheme="majorHAnsi" w:cstheme="majorHAnsi"/>
          <w:bCs/>
          <w:sz w:val="24"/>
          <w:szCs w:val="24"/>
        </w:rPr>
      </w:pPr>
      <w:r>
        <w:rPr>
          <w:rFonts w:asciiTheme="majorHAnsi" w:hAnsiTheme="majorHAnsi" w:cstheme="majorHAnsi"/>
          <w:bCs/>
          <w:sz w:val="24"/>
          <w:szCs w:val="24"/>
        </w:rPr>
        <w:t>March</w:t>
      </w:r>
      <w:r w:rsidR="006358B3">
        <w:rPr>
          <w:rFonts w:asciiTheme="majorHAnsi" w:hAnsiTheme="majorHAnsi" w:cstheme="majorHAnsi"/>
          <w:bCs/>
          <w:sz w:val="24"/>
          <w:szCs w:val="24"/>
        </w:rPr>
        <w:t xml:space="preserve"> 12th</w:t>
      </w:r>
      <w:r w:rsidR="004D40EF" w:rsidRPr="00635AEC">
        <w:rPr>
          <w:rFonts w:asciiTheme="majorHAnsi" w:hAnsiTheme="majorHAnsi" w:cstheme="majorHAnsi"/>
          <w:bCs/>
          <w:sz w:val="24"/>
          <w:szCs w:val="24"/>
        </w:rPr>
        <w:t xml:space="preserve"> 2021.</w:t>
      </w:r>
    </w:p>
    <w:p w14:paraId="581955C6" w14:textId="77777777" w:rsidR="007C530A" w:rsidRPr="00635AEC" w:rsidRDefault="007C530A" w:rsidP="007C530A">
      <w:pPr>
        <w:pStyle w:val="Body"/>
        <w:jc w:val="both"/>
        <w:rPr>
          <w:rFonts w:asciiTheme="majorHAnsi" w:hAnsiTheme="majorHAnsi" w:cstheme="majorHAnsi"/>
          <w:b/>
          <w:sz w:val="24"/>
          <w:szCs w:val="24"/>
        </w:rPr>
      </w:pPr>
    </w:p>
    <w:tbl>
      <w:tblPr>
        <w:tblW w:w="0" w:type="auto"/>
        <w:tblLayout w:type="fixed"/>
        <w:tblCellMar>
          <w:left w:w="0" w:type="dxa"/>
          <w:right w:w="0" w:type="dxa"/>
        </w:tblCellMar>
        <w:tblLook w:val="04A0" w:firstRow="1" w:lastRow="0" w:firstColumn="1" w:lastColumn="0" w:noHBand="0" w:noVBand="1"/>
      </w:tblPr>
      <w:tblGrid>
        <w:gridCol w:w="6096"/>
        <w:gridCol w:w="2933"/>
        <w:gridCol w:w="56"/>
        <w:gridCol w:w="50"/>
        <w:gridCol w:w="50"/>
        <w:gridCol w:w="50"/>
        <w:gridCol w:w="50"/>
      </w:tblGrid>
      <w:tr w:rsidR="00646BBC" w:rsidRPr="00EA5F69" w14:paraId="354C3C1B" w14:textId="77777777" w:rsidTr="001A4C54">
        <w:tc>
          <w:tcPr>
            <w:tcW w:w="6096" w:type="dxa"/>
            <w:vAlign w:val="center"/>
          </w:tcPr>
          <w:p w14:paraId="01D8411F" w14:textId="77777777" w:rsidR="00646BBC" w:rsidRDefault="00646BBC" w:rsidP="001F18EE">
            <w:pPr>
              <w:rPr>
                <w:rFonts w:ascii="Arial" w:hAnsi="Arial" w:cs="Arial"/>
                <w:b/>
                <w:bCs/>
                <w:color w:val="000000"/>
                <w:sz w:val="20"/>
                <w:szCs w:val="20"/>
                <w:lang w:eastAsia="en-GB"/>
              </w:rPr>
            </w:pPr>
          </w:p>
        </w:tc>
        <w:tc>
          <w:tcPr>
            <w:tcW w:w="2933" w:type="dxa"/>
            <w:vAlign w:val="center"/>
          </w:tcPr>
          <w:p w14:paraId="60470459" w14:textId="77777777" w:rsidR="00646BBC" w:rsidRPr="00EA5F69" w:rsidRDefault="00646BBC">
            <w:pPr>
              <w:spacing w:after="150"/>
              <w:rPr>
                <w:rFonts w:ascii="Arial" w:hAnsi="Arial" w:cs="Arial"/>
                <w:color w:val="000000"/>
                <w:sz w:val="20"/>
                <w:szCs w:val="20"/>
                <w:lang w:eastAsia="en-GB"/>
              </w:rPr>
            </w:pPr>
          </w:p>
        </w:tc>
        <w:tc>
          <w:tcPr>
            <w:tcW w:w="56" w:type="dxa"/>
            <w:vAlign w:val="center"/>
          </w:tcPr>
          <w:p w14:paraId="1F7EAC1E" w14:textId="77777777" w:rsidR="00646BBC" w:rsidRPr="00EA5F69" w:rsidRDefault="00646BBC">
            <w:pPr>
              <w:spacing w:after="150"/>
              <w:rPr>
                <w:rFonts w:ascii="Arial" w:hAnsi="Arial" w:cs="Arial"/>
                <w:color w:val="000000"/>
                <w:sz w:val="20"/>
                <w:szCs w:val="20"/>
                <w:lang w:eastAsia="en-GB"/>
              </w:rPr>
            </w:pPr>
          </w:p>
        </w:tc>
        <w:tc>
          <w:tcPr>
            <w:tcW w:w="50" w:type="dxa"/>
            <w:vAlign w:val="center"/>
          </w:tcPr>
          <w:p w14:paraId="599DC6F3" w14:textId="77777777" w:rsidR="00646BBC" w:rsidRPr="00EA5F69" w:rsidRDefault="00646BBC">
            <w:pPr>
              <w:rPr>
                <w:sz w:val="20"/>
                <w:szCs w:val="20"/>
                <w:lang w:eastAsia="en-GB"/>
              </w:rPr>
            </w:pPr>
          </w:p>
        </w:tc>
        <w:tc>
          <w:tcPr>
            <w:tcW w:w="50" w:type="dxa"/>
            <w:vAlign w:val="center"/>
          </w:tcPr>
          <w:p w14:paraId="14E64022" w14:textId="77777777" w:rsidR="00646BBC" w:rsidRPr="00EA5F69" w:rsidRDefault="00646BBC">
            <w:pPr>
              <w:rPr>
                <w:sz w:val="20"/>
                <w:szCs w:val="20"/>
                <w:lang w:eastAsia="en-GB"/>
              </w:rPr>
            </w:pPr>
          </w:p>
        </w:tc>
        <w:tc>
          <w:tcPr>
            <w:tcW w:w="50" w:type="dxa"/>
            <w:vAlign w:val="center"/>
          </w:tcPr>
          <w:p w14:paraId="60370262" w14:textId="77777777" w:rsidR="00646BBC" w:rsidRPr="00EA5F69" w:rsidRDefault="00646BBC">
            <w:pPr>
              <w:rPr>
                <w:sz w:val="20"/>
                <w:szCs w:val="20"/>
                <w:lang w:eastAsia="en-GB"/>
              </w:rPr>
            </w:pPr>
          </w:p>
        </w:tc>
        <w:tc>
          <w:tcPr>
            <w:tcW w:w="50" w:type="dxa"/>
            <w:vAlign w:val="center"/>
          </w:tcPr>
          <w:p w14:paraId="396365FC" w14:textId="77777777" w:rsidR="00646BBC" w:rsidRPr="00EA5F69" w:rsidRDefault="00646BBC">
            <w:pPr>
              <w:rPr>
                <w:sz w:val="20"/>
                <w:szCs w:val="20"/>
                <w:lang w:eastAsia="en-GB"/>
              </w:rPr>
            </w:pPr>
          </w:p>
        </w:tc>
      </w:tr>
      <w:tr w:rsidR="00646BBC" w:rsidRPr="00EA5F69" w14:paraId="6BA5781F" w14:textId="77777777" w:rsidTr="001A4C54">
        <w:tc>
          <w:tcPr>
            <w:tcW w:w="6096" w:type="dxa"/>
            <w:vAlign w:val="center"/>
          </w:tcPr>
          <w:p w14:paraId="1850A0E0" w14:textId="77777777" w:rsidR="005A34B0" w:rsidRDefault="005A34B0" w:rsidP="00515219">
            <w:pPr>
              <w:pStyle w:val="Body"/>
              <w:jc w:val="both"/>
              <w:rPr>
                <w:b/>
                <w:bCs/>
                <w:sz w:val="18"/>
                <w:szCs w:val="18"/>
              </w:rPr>
            </w:pPr>
          </w:p>
          <w:p w14:paraId="564E1332" w14:textId="77777777" w:rsidR="005A34B0" w:rsidRDefault="005A34B0" w:rsidP="00515219">
            <w:pPr>
              <w:pStyle w:val="Body"/>
              <w:jc w:val="both"/>
              <w:rPr>
                <w:b/>
                <w:bCs/>
                <w:sz w:val="18"/>
                <w:szCs w:val="18"/>
              </w:rPr>
            </w:pPr>
          </w:p>
          <w:p w14:paraId="22204B26" w14:textId="68386380" w:rsidR="00515219" w:rsidRDefault="00515219" w:rsidP="00515219">
            <w:pPr>
              <w:pStyle w:val="Body"/>
              <w:jc w:val="both"/>
              <w:rPr>
                <w:b/>
                <w:bCs/>
                <w:sz w:val="18"/>
                <w:szCs w:val="18"/>
              </w:rPr>
            </w:pPr>
            <w:r w:rsidRPr="00BA6824">
              <w:rPr>
                <w:b/>
                <w:bCs/>
                <w:sz w:val="18"/>
                <w:szCs w:val="18"/>
              </w:rPr>
              <w:t xml:space="preserve">Your local </w:t>
            </w:r>
            <w:proofErr w:type="spellStart"/>
            <w:r w:rsidRPr="00BA6824">
              <w:rPr>
                <w:b/>
                <w:bCs/>
                <w:sz w:val="18"/>
                <w:szCs w:val="18"/>
              </w:rPr>
              <w:t>Councillors</w:t>
            </w:r>
            <w:proofErr w:type="spellEnd"/>
            <w:r w:rsidRPr="00BA6824">
              <w:rPr>
                <w:b/>
                <w:bCs/>
                <w:sz w:val="18"/>
                <w:szCs w:val="18"/>
              </w:rPr>
              <w:t>.</w:t>
            </w:r>
          </w:p>
          <w:p w14:paraId="36D2BE0F" w14:textId="77777777" w:rsidR="00515219" w:rsidRPr="00665B76" w:rsidRDefault="00515219" w:rsidP="00515219">
            <w:pPr>
              <w:pStyle w:val="Body"/>
              <w:jc w:val="both"/>
              <w:rPr>
                <w:sz w:val="18"/>
                <w:szCs w:val="18"/>
              </w:rPr>
            </w:pPr>
          </w:p>
          <w:p w14:paraId="4DD215B2" w14:textId="77777777" w:rsidR="00515219" w:rsidRPr="00BA6824" w:rsidRDefault="00515219" w:rsidP="00515219">
            <w:pPr>
              <w:pStyle w:val="Body"/>
              <w:jc w:val="both"/>
              <w:rPr>
                <w:b/>
                <w:bCs/>
                <w:sz w:val="18"/>
                <w:szCs w:val="18"/>
              </w:rPr>
            </w:pPr>
            <w:r w:rsidRPr="00BA6824">
              <w:rPr>
                <w:b/>
                <w:bCs/>
                <w:sz w:val="18"/>
                <w:szCs w:val="18"/>
              </w:rPr>
              <w:t xml:space="preserve">Roy Galley.   </w:t>
            </w:r>
            <w:r w:rsidRPr="00BA6824">
              <w:rPr>
                <w:b/>
                <w:bCs/>
                <w:sz w:val="18"/>
                <w:szCs w:val="18"/>
              </w:rPr>
              <w:tab/>
            </w:r>
            <w:r w:rsidRPr="00BA6824">
              <w:rPr>
                <w:b/>
                <w:bCs/>
                <w:sz w:val="18"/>
                <w:szCs w:val="18"/>
              </w:rPr>
              <w:tab/>
            </w:r>
            <w:hyperlink r:id="rId8" w:history="1">
              <w:r w:rsidRPr="00BA6824">
                <w:rPr>
                  <w:rStyle w:val="Hyperlink0"/>
                  <w:b/>
                  <w:bCs/>
                  <w:sz w:val="18"/>
                  <w:szCs w:val="18"/>
                </w:rPr>
                <w:t>cllr.roy.galley@eastsussex.gov.uk</w:t>
              </w:r>
            </w:hyperlink>
          </w:p>
          <w:p w14:paraId="0F973C1D" w14:textId="77777777" w:rsidR="00515219" w:rsidRPr="00BA6824" w:rsidRDefault="00515219" w:rsidP="00515219">
            <w:pPr>
              <w:pStyle w:val="Body"/>
              <w:jc w:val="both"/>
              <w:rPr>
                <w:b/>
                <w:bCs/>
                <w:sz w:val="18"/>
                <w:szCs w:val="18"/>
              </w:rPr>
            </w:pPr>
            <w:r w:rsidRPr="00BA6824">
              <w:rPr>
                <w:b/>
                <w:bCs/>
                <w:sz w:val="18"/>
                <w:szCs w:val="18"/>
              </w:rPr>
              <w:t xml:space="preserve">                     </w:t>
            </w:r>
            <w:r w:rsidRPr="00BA6824">
              <w:rPr>
                <w:b/>
                <w:bCs/>
                <w:sz w:val="18"/>
                <w:szCs w:val="18"/>
              </w:rPr>
              <w:tab/>
            </w:r>
            <w:r w:rsidRPr="00BA6824">
              <w:rPr>
                <w:b/>
                <w:bCs/>
                <w:sz w:val="18"/>
                <w:szCs w:val="18"/>
              </w:rPr>
              <w:tab/>
            </w:r>
            <w:hyperlink r:id="rId9" w:history="1">
              <w:r w:rsidRPr="00BA6824">
                <w:rPr>
                  <w:rStyle w:val="Hyperlink0"/>
                  <w:b/>
                  <w:bCs/>
                  <w:sz w:val="18"/>
                  <w:szCs w:val="18"/>
                </w:rPr>
                <w:t>cllr.roy.galley@wealden.gov.uk</w:t>
              </w:r>
            </w:hyperlink>
          </w:p>
          <w:p w14:paraId="37E9CDF9" w14:textId="77777777" w:rsidR="00515219" w:rsidRPr="00BA6824" w:rsidRDefault="00515219" w:rsidP="00515219">
            <w:pPr>
              <w:pStyle w:val="Body"/>
              <w:jc w:val="both"/>
              <w:rPr>
                <w:b/>
                <w:bCs/>
                <w:sz w:val="18"/>
                <w:szCs w:val="18"/>
              </w:rPr>
            </w:pPr>
            <w:r w:rsidRPr="00BA6824">
              <w:rPr>
                <w:b/>
                <w:bCs/>
                <w:sz w:val="18"/>
                <w:szCs w:val="18"/>
              </w:rPr>
              <w:t xml:space="preserve">                      </w:t>
            </w:r>
            <w:r w:rsidRPr="00BA6824">
              <w:rPr>
                <w:b/>
                <w:bCs/>
                <w:sz w:val="18"/>
                <w:szCs w:val="18"/>
              </w:rPr>
              <w:tab/>
            </w:r>
            <w:r w:rsidRPr="00BA6824">
              <w:rPr>
                <w:b/>
                <w:bCs/>
                <w:sz w:val="18"/>
                <w:szCs w:val="18"/>
              </w:rPr>
              <w:tab/>
              <w:t>01825 713018</w:t>
            </w:r>
          </w:p>
          <w:p w14:paraId="1F8F8E18" w14:textId="77777777" w:rsidR="00515219" w:rsidRPr="00BA6824" w:rsidRDefault="00515219" w:rsidP="00515219">
            <w:pPr>
              <w:pStyle w:val="Body"/>
              <w:jc w:val="both"/>
              <w:rPr>
                <w:b/>
                <w:bCs/>
                <w:sz w:val="18"/>
                <w:szCs w:val="18"/>
                <w:u w:val="single"/>
              </w:rPr>
            </w:pPr>
            <w:r w:rsidRPr="00BA6824">
              <w:rPr>
                <w:b/>
                <w:bCs/>
                <w:sz w:val="18"/>
                <w:szCs w:val="18"/>
              </w:rPr>
              <w:t>Peter Roundell.</w:t>
            </w:r>
            <w:r w:rsidRPr="00BA6824">
              <w:rPr>
                <w:b/>
                <w:bCs/>
                <w:sz w:val="18"/>
                <w:szCs w:val="18"/>
              </w:rPr>
              <w:tab/>
              <w:t xml:space="preserve"> </w:t>
            </w:r>
            <w:r w:rsidRPr="00BA6824">
              <w:rPr>
                <w:b/>
                <w:bCs/>
                <w:sz w:val="18"/>
                <w:szCs w:val="18"/>
              </w:rPr>
              <w:tab/>
            </w:r>
            <w:hyperlink r:id="rId10" w:history="1">
              <w:r w:rsidRPr="00BA6824">
                <w:rPr>
                  <w:rStyle w:val="Hyperlink0"/>
                  <w:b/>
                  <w:bCs/>
                  <w:sz w:val="18"/>
                  <w:szCs w:val="18"/>
                </w:rPr>
                <w:t>cllr.peter.roundell@wealden.gov.uk</w:t>
              </w:r>
            </w:hyperlink>
          </w:p>
          <w:p w14:paraId="614AF0E1" w14:textId="77777777" w:rsidR="00515219" w:rsidRPr="00BA6824" w:rsidRDefault="00515219" w:rsidP="00515219">
            <w:pPr>
              <w:pStyle w:val="Body"/>
              <w:jc w:val="both"/>
              <w:rPr>
                <w:b/>
                <w:bCs/>
                <w:sz w:val="18"/>
                <w:szCs w:val="18"/>
              </w:rPr>
            </w:pPr>
            <w:r w:rsidRPr="00BA6824">
              <w:rPr>
                <w:b/>
                <w:bCs/>
                <w:sz w:val="18"/>
                <w:szCs w:val="18"/>
              </w:rPr>
              <w:t xml:space="preserve">                       </w:t>
            </w:r>
            <w:r w:rsidRPr="00BA6824">
              <w:rPr>
                <w:b/>
                <w:bCs/>
                <w:sz w:val="18"/>
                <w:szCs w:val="18"/>
              </w:rPr>
              <w:tab/>
            </w:r>
            <w:r w:rsidRPr="00BA6824">
              <w:rPr>
                <w:b/>
                <w:bCs/>
                <w:sz w:val="18"/>
                <w:szCs w:val="18"/>
              </w:rPr>
              <w:tab/>
              <w:t>01825 722030</w:t>
            </w:r>
          </w:p>
          <w:p w14:paraId="1307D07E" w14:textId="77777777" w:rsidR="00515219" w:rsidRPr="00BA6824" w:rsidRDefault="00515219" w:rsidP="00515219">
            <w:pPr>
              <w:pStyle w:val="Body"/>
              <w:jc w:val="both"/>
              <w:rPr>
                <w:b/>
                <w:bCs/>
                <w:sz w:val="18"/>
                <w:szCs w:val="18"/>
              </w:rPr>
            </w:pPr>
          </w:p>
          <w:p w14:paraId="2DD622B4" w14:textId="77777777" w:rsidR="00515219" w:rsidRPr="00BA6824" w:rsidRDefault="00515219" w:rsidP="00515219">
            <w:pPr>
              <w:pStyle w:val="Body"/>
              <w:jc w:val="both"/>
              <w:rPr>
                <w:b/>
                <w:bCs/>
                <w:sz w:val="18"/>
                <w:szCs w:val="18"/>
              </w:rPr>
            </w:pPr>
            <w:r w:rsidRPr="00BA6824">
              <w:rPr>
                <w:b/>
                <w:bCs/>
                <w:sz w:val="18"/>
                <w:szCs w:val="18"/>
              </w:rPr>
              <w:t xml:space="preserve">Toby Illingworth              </w:t>
            </w:r>
            <w:proofErr w:type="spellStart"/>
            <w:proofErr w:type="gramStart"/>
            <w:r w:rsidRPr="00BA6824">
              <w:rPr>
                <w:b/>
                <w:bCs/>
                <w:sz w:val="18"/>
                <w:szCs w:val="18"/>
              </w:rPr>
              <w:t>cllr.toby</w:t>
            </w:r>
            <w:proofErr w:type="gramEnd"/>
            <w:r w:rsidRPr="00BA6824">
              <w:rPr>
                <w:b/>
                <w:bCs/>
                <w:sz w:val="18"/>
                <w:szCs w:val="18"/>
              </w:rPr>
              <w:t>.illingworth</w:t>
            </w:r>
            <w:proofErr w:type="spellEnd"/>
            <w:r w:rsidRPr="00BA6824">
              <w:rPr>
                <w:b/>
                <w:bCs/>
                <w:sz w:val="18"/>
                <w:szCs w:val="18"/>
              </w:rPr>
              <w:t xml:space="preserve"> @wealden.gov.uk</w:t>
            </w:r>
          </w:p>
          <w:p w14:paraId="5A0B9204" w14:textId="7D2E2EDE" w:rsidR="005A34B0" w:rsidRDefault="00515219" w:rsidP="006C4B7C">
            <w:pPr>
              <w:pStyle w:val="Body"/>
              <w:jc w:val="both"/>
              <w:rPr>
                <w:rFonts w:ascii="Arial" w:hAnsi="Arial" w:cs="Arial"/>
                <w:b/>
                <w:bCs/>
                <w:sz w:val="20"/>
                <w:szCs w:val="20"/>
              </w:rPr>
            </w:pPr>
            <w:r w:rsidRPr="00BA6824">
              <w:rPr>
                <w:b/>
                <w:bCs/>
                <w:sz w:val="18"/>
                <w:szCs w:val="18"/>
              </w:rPr>
              <w:tab/>
            </w:r>
            <w:r w:rsidRPr="00BA6824">
              <w:rPr>
                <w:b/>
                <w:bCs/>
                <w:sz w:val="18"/>
                <w:szCs w:val="18"/>
              </w:rPr>
              <w:tab/>
            </w:r>
            <w:r w:rsidRPr="00BA6824">
              <w:rPr>
                <w:b/>
                <w:bCs/>
                <w:sz w:val="18"/>
                <w:szCs w:val="18"/>
              </w:rPr>
              <w:tab/>
              <w:t>01823 732115</w:t>
            </w:r>
          </w:p>
        </w:tc>
        <w:tc>
          <w:tcPr>
            <w:tcW w:w="2933" w:type="dxa"/>
            <w:vAlign w:val="center"/>
          </w:tcPr>
          <w:p w14:paraId="08ED7F05" w14:textId="77777777" w:rsidR="00646BBC" w:rsidRPr="00EA5F69" w:rsidRDefault="00646BBC">
            <w:pPr>
              <w:spacing w:after="150"/>
              <w:rPr>
                <w:rFonts w:ascii="Arial" w:hAnsi="Arial" w:cs="Arial"/>
                <w:color w:val="000000"/>
                <w:sz w:val="20"/>
                <w:szCs w:val="20"/>
                <w:lang w:eastAsia="en-GB"/>
              </w:rPr>
            </w:pPr>
          </w:p>
        </w:tc>
        <w:tc>
          <w:tcPr>
            <w:tcW w:w="56" w:type="dxa"/>
            <w:vAlign w:val="center"/>
          </w:tcPr>
          <w:p w14:paraId="1A2E94F2" w14:textId="77777777" w:rsidR="00646BBC" w:rsidRPr="00EA5F69" w:rsidRDefault="00646BBC">
            <w:pPr>
              <w:spacing w:after="150"/>
              <w:rPr>
                <w:rFonts w:ascii="Arial" w:hAnsi="Arial" w:cs="Arial"/>
                <w:color w:val="000000"/>
                <w:sz w:val="20"/>
                <w:szCs w:val="20"/>
                <w:lang w:eastAsia="en-GB"/>
              </w:rPr>
            </w:pPr>
          </w:p>
        </w:tc>
        <w:tc>
          <w:tcPr>
            <w:tcW w:w="50" w:type="dxa"/>
            <w:vAlign w:val="center"/>
          </w:tcPr>
          <w:p w14:paraId="0814CF40" w14:textId="77777777" w:rsidR="00646BBC" w:rsidRPr="00EA5F69" w:rsidRDefault="00646BBC">
            <w:pPr>
              <w:rPr>
                <w:sz w:val="20"/>
                <w:szCs w:val="20"/>
                <w:lang w:eastAsia="en-GB"/>
              </w:rPr>
            </w:pPr>
          </w:p>
        </w:tc>
        <w:tc>
          <w:tcPr>
            <w:tcW w:w="50" w:type="dxa"/>
            <w:vAlign w:val="center"/>
          </w:tcPr>
          <w:p w14:paraId="215F7ABB" w14:textId="77777777" w:rsidR="00646BBC" w:rsidRPr="00EA5F69" w:rsidRDefault="00646BBC">
            <w:pPr>
              <w:rPr>
                <w:sz w:val="20"/>
                <w:szCs w:val="20"/>
                <w:lang w:eastAsia="en-GB"/>
              </w:rPr>
            </w:pPr>
          </w:p>
        </w:tc>
        <w:tc>
          <w:tcPr>
            <w:tcW w:w="50" w:type="dxa"/>
            <w:vAlign w:val="center"/>
          </w:tcPr>
          <w:p w14:paraId="66F41F6A" w14:textId="77777777" w:rsidR="00646BBC" w:rsidRPr="00EA5F69" w:rsidRDefault="00646BBC">
            <w:pPr>
              <w:rPr>
                <w:sz w:val="20"/>
                <w:szCs w:val="20"/>
                <w:lang w:eastAsia="en-GB"/>
              </w:rPr>
            </w:pPr>
          </w:p>
        </w:tc>
        <w:tc>
          <w:tcPr>
            <w:tcW w:w="50" w:type="dxa"/>
            <w:vAlign w:val="center"/>
          </w:tcPr>
          <w:p w14:paraId="3E660A49" w14:textId="77777777" w:rsidR="00646BBC" w:rsidRPr="00EA5F69" w:rsidRDefault="00646BBC">
            <w:pPr>
              <w:rPr>
                <w:sz w:val="20"/>
                <w:szCs w:val="20"/>
                <w:lang w:eastAsia="en-GB"/>
              </w:rPr>
            </w:pPr>
          </w:p>
        </w:tc>
      </w:tr>
      <w:tr w:rsidR="00646BBC" w:rsidRPr="00EA5F69" w14:paraId="4B156C14" w14:textId="77777777" w:rsidTr="001A4C54">
        <w:tc>
          <w:tcPr>
            <w:tcW w:w="6096" w:type="dxa"/>
            <w:vAlign w:val="center"/>
          </w:tcPr>
          <w:p w14:paraId="708E1891" w14:textId="77777777" w:rsidR="00646BBC" w:rsidRDefault="00646BBC">
            <w:pPr>
              <w:spacing w:after="150"/>
              <w:rPr>
                <w:rFonts w:ascii="Arial" w:hAnsi="Arial" w:cs="Arial"/>
                <w:b/>
                <w:bCs/>
                <w:color w:val="000000"/>
                <w:sz w:val="20"/>
                <w:szCs w:val="20"/>
                <w:lang w:eastAsia="en-GB"/>
              </w:rPr>
            </w:pPr>
          </w:p>
        </w:tc>
        <w:tc>
          <w:tcPr>
            <w:tcW w:w="2933" w:type="dxa"/>
            <w:vAlign w:val="center"/>
          </w:tcPr>
          <w:p w14:paraId="16515B34" w14:textId="77777777" w:rsidR="00646BBC" w:rsidRPr="00EA5F69" w:rsidRDefault="00646BBC">
            <w:pPr>
              <w:spacing w:after="150"/>
              <w:rPr>
                <w:rFonts w:ascii="Arial" w:hAnsi="Arial" w:cs="Arial"/>
                <w:color w:val="000000"/>
                <w:sz w:val="20"/>
                <w:szCs w:val="20"/>
                <w:lang w:eastAsia="en-GB"/>
              </w:rPr>
            </w:pPr>
          </w:p>
        </w:tc>
        <w:tc>
          <w:tcPr>
            <w:tcW w:w="56" w:type="dxa"/>
            <w:vAlign w:val="center"/>
          </w:tcPr>
          <w:p w14:paraId="4A249C5A" w14:textId="77777777" w:rsidR="00646BBC" w:rsidRPr="00EA5F69" w:rsidRDefault="00646BBC">
            <w:pPr>
              <w:spacing w:after="150"/>
              <w:rPr>
                <w:rFonts w:ascii="Arial" w:hAnsi="Arial" w:cs="Arial"/>
                <w:color w:val="000000"/>
                <w:sz w:val="20"/>
                <w:szCs w:val="20"/>
                <w:lang w:eastAsia="en-GB"/>
              </w:rPr>
            </w:pPr>
          </w:p>
        </w:tc>
        <w:tc>
          <w:tcPr>
            <w:tcW w:w="50" w:type="dxa"/>
            <w:vAlign w:val="center"/>
          </w:tcPr>
          <w:p w14:paraId="798F06F4" w14:textId="77777777" w:rsidR="00646BBC" w:rsidRPr="00EA5F69" w:rsidRDefault="00646BBC">
            <w:pPr>
              <w:rPr>
                <w:sz w:val="20"/>
                <w:szCs w:val="20"/>
                <w:lang w:eastAsia="en-GB"/>
              </w:rPr>
            </w:pPr>
          </w:p>
        </w:tc>
        <w:tc>
          <w:tcPr>
            <w:tcW w:w="50" w:type="dxa"/>
            <w:vAlign w:val="center"/>
          </w:tcPr>
          <w:p w14:paraId="7F0AABCF" w14:textId="77777777" w:rsidR="00646BBC" w:rsidRPr="00EA5F69" w:rsidRDefault="00646BBC">
            <w:pPr>
              <w:rPr>
                <w:sz w:val="20"/>
                <w:szCs w:val="20"/>
                <w:lang w:eastAsia="en-GB"/>
              </w:rPr>
            </w:pPr>
          </w:p>
        </w:tc>
        <w:tc>
          <w:tcPr>
            <w:tcW w:w="50" w:type="dxa"/>
            <w:vAlign w:val="center"/>
          </w:tcPr>
          <w:p w14:paraId="576E1710" w14:textId="77777777" w:rsidR="00646BBC" w:rsidRPr="00EA5F69" w:rsidRDefault="00646BBC">
            <w:pPr>
              <w:rPr>
                <w:sz w:val="20"/>
                <w:szCs w:val="20"/>
                <w:lang w:eastAsia="en-GB"/>
              </w:rPr>
            </w:pPr>
          </w:p>
        </w:tc>
        <w:tc>
          <w:tcPr>
            <w:tcW w:w="50" w:type="dxa"/>
            <w:vAlign w:val="center"/>
          </w:tcPr>
          <w:p w14:paraId="3577AC30" w14:textId="77777777" w:rsidR="00646BBC" w:rsidRPr="00EA5F69" w:rsidRDefault="00646BBC">
            <w:pPr>
              <w:rPr>
                <w:sz w:val="20"/>
                <w:szCs w:val="20"/>
                <w:lang w:eastAsia="en-GB"/>
              </w:rPr>
            </w:pPr>
          </w:p>
        </w:tc>
      </w:tr>
      <w:tr w:rsidR="00646BBC" w:rsidRPr="00EA5F69" w14:paraId="165ECA9C" w14:textId="77777777" w:rsidTr="001A4C54">
        <w:tc>
          <w:tcPr>
            <w:tcW w:w="6096" w:type="dxa"/>
            <w:vAlign w:val="center"/>
          </w:tcPr>
          <w:p w14:paraId="15CAE824" w14:textId="7681AE93" w:rsidR="00D21F0C" w:rsidRPr="005E68ED" w:rsidRDefault="00D21F0C" w:rsidP="00D21F0C">
            <w:pPr>
              <w:pStyle w:val="Body"/>
              <w:jc w:val="both"/>
              <w:rPr>
                <w:rFonts w:ascii="Arial" w:hAnsi="Arial" w:cs="Arial"/>
                <w:sz w:val="20"/>
                <w:szCs w:val="20"/>
              </w:rPr>
            </w:pPr>
          </w:p>
          <w:p w14:paraId="24386979" w14:textId="77777777" w:rsidR="00D21F0C" w:rsidRDefault="00D21F0C" w:rsidP="00D21F0C">
            <w:pPr>
              <w:pStyle w:val="Body"/>
              <w:jc w:val="both"/>
              <w:rPr>
                <w:sz w:val="18"/>
                <w:szCs w:val="18"/>
              </w:rPr>
            </w:pPr>
          </w:p>
          <w:p w14:paraId="233309DF" w14:textId="77777777" w:rsidR="00D21F0C" w:rsidRDefault="00D21F0C" w:rsidP="00D21F0C">
            <w:pPr>
              <w:pStyle w:val="Body"/>
              <w:jc w:val="both"/>
              <w:rPr>
                <w:sz w:val="18"/>
                <w:szCs w:val="18"/>
              </w:rPr>
            </w:pPr>
          </w:p>
          <w:p w14:paraId="780E6B5A" w14:textId="77777777" w:rsidR="00D21F0C" w:rsidRDefault="00D21F0C" w:rsidP="00D21F0C">
            <w:pPr>
              <w:pStyle w:val="Body"/>
              <w:jc w:val="both"/>
              <w:rPr>
                <w:sz w:val="18"/>
                <w:szCs w:val="18"/>
              </w:rPr>
            </w:pPr>
          </w:p>
          <w:p w14:paraId="1DEE7B15" w14:textId="1561B717" w:rsidR="00D21F0C" w:rsidRPr="005D1949" w:rsidRDefault="00D21F0C" w:rsidP="00515219">
            <w:pPr>
              <w:pStyle w:val="Body"/>
              <w:jc w:val="both"/>
              <w:rPr>
                <w:rFonts w:ascii="Arial" w:hAnsi="Arial" w:cs="Arial"/>
                <w:sz w:val="20"/>
                <w:szCs w:val="20"/>
              </w:rPr>
            </w:pPr>
          </w:p>
        </w:tc>
        <w:tc>
          <w:tcPr>
            <w:tcW w:w="2933" w:type="dxa"/>
            <w:vAlign w:val="center"/>
          </w:tcPr>
          <w:p w14:paraId="60F48BD9" w14:textId="5E5889A9" w:rsidR="00665B76" w:rsidRPr="00EA5F69" w:rsidRDefault="00665B76">
            <w:pPr>
              <w:spacing w:after="150"/>
              <w:rPr>
                <w:rFonts w:ascii="Arial" w:hAnsi="Arial" w:cs="Arial"/>
                <w:color w:val="000000"/>
                <w:sz w:val="20"/>
                <w:szCs w:val="20"/>
                <w:lang w:eastAsia="en-GB"/>
              </w:rPr>
            </w:pPr>
          </w:p>
        </w:tc>
        <w:tc>
          <w:tcPr>
            <w:tcW w:w="56" w:type="dxa"/>
            <w:vAlign w:val="center"/>
          </w:tcPr>
          <w:p w14:paraId="20A5FF04" w14:textId="04196C33" w:rsidR="00665B76" w:rsidRPr="00EA5F69" w:rsidRDefault="00665B76">
            <w:pPr>
              <w:spacing w:after="150"/>
              <w:rPr>
                <w:rFonts w:ascii="Arial" w:hAnsi="Arial" w:cs="Arial"/>
                <w:color w:val="000000"/>
                <w:sz w:val="20"/>
                <w:szCs w:val="20"/>
                <w:lang w:eastAsia="en-GB"/>
              </w:rPr>
            </w:pPr>
          </w:p>
        </w:tc>
        <w:tc>
          <w:tcPr>
            <w:tcW w:w="50" w:type="dxa"/>
            <w:vAlign w:val="center"/>
            <w:hideMark/>
          </w:tcPr>
          <w:p w14:paraId="1B35079C" w14:textId="77777777" w:rsidR="00665B76" w:rsidRPr="00EA5F69" w:rsidRDefault="00665B76">
            <w:pPr>
              <w:rPr>
                <w:rFonts w:ascii="Calibri" w:hAnsi="Calibri" w:cs="Calibri"/>
                <w:sz w:val="20"/>
                <w:szCs w:val="20"/>
                <w:lang w:eastAsia="en-GB"/>
              </w:rPr>
            </w:pPr>
            <w:r w:rsidRPr="00EA5F69">
              <w:rPr>
                <w:sz w:val="20"/>
                <w:szCs w:val="20"/>
                <w:lang w:eastAsia="en-GB"/>
              </w:rPr>
              <w:t> </w:t>
            </w:r>
          </w:p>
        </w:tc>
        <w:tc>
          <w:tcPr>
            <w:tcW w:w="50" w:type="dxa"/>
            <w:vAlign w:val="center"/>
            <w:hideMark/>
          </w:tcPr>
          <w:p w14:paraId="5C71A644"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0F045A32"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3504DB53" w14:textId="77777777" w:rsidR="00665B76" w:rsidRPr="00EA5F69" w:rsidRDefault="00665B76">
            <w:pPr>
              <w:rPr>
                <w:sz w:val="20"/>
                <w:szCs w:val="20"/>
                <w:lang w:eastAsia="en-GB"/>
              </w:rPr>
            </w:pPr>
            <w:r w:rsidRPr="00EA5F69">
              <w:rPr>
                <w:sz w:val="20"/>
                <w:szCs w:val="20"/>
                <w:lang w:eastAsia="en-GB"/>
              </w:rPr>
              <w:t> </w:t>
            </w:r>
          </w:p>
        </w:tc>
      </w:tr>
      <w:tr w:rsidR="005D1949" w:rsidRPr="00EA5F69" w14:paraId="4FA4A582" w14:textId="77777777" w:rsidTr="001A4C54">
        <w:tc>
          <w:tcPr>
            <w:tcW w:w="6096" w:type="dxa"/>
            <w:vAlign w:val="center"/>
          </w:tcPr>
          <w:p w14:paraId="007D3756" w14:textId="23C3B4A6" w:rsidR="00646BBC" w:rsidRPr="00EA5F69" w:rsidRDefault="00646BBC">
            <w:pPr>
              <w:spacing w:after="150"/>
              <w:rPr>
                <w:rFonts w:ascii="Arial" w:hAnsi="Arial" w:cs="Arial"/>
                <w:color w:val="000000"/>
                <w:sz w:val="20"/>
                <w:szCs w:val="20"/>
                <w:lang w:eastAsia="en-GB"/>
              </w:rPr>
            </w:pPr>
          </w:p>
        </w:tc>
        <w:tc>
          <w:tcPr>
            <w:tcW w:w="2933" w:type="dxa"/>
            <w:vAlign w:val="center"/>
          </w:tcPr>
          <w:p w14:paraId="5EC08774" w14:textId="77777777" w:rsidR="00646BBC" w:rsidRPr="00EA5F69" w:rsidRDefault="00646BBC">
            <w:pPr>
              <w:spacing w:after="150"/>
              <w:rPr>
                <w:rFonts w:ascii="Arial" w:hAnsi="Arial" w:cs="Arial"/>
                <w:color w:val="000000"/>
                <w:sz w:val="20"/>
                <w:szCs w:val="20"/>
                <w:lang w:eastAsia="en-GB"/>
              </w:rPr>
            </w:pPr>
          </w:p>
        </w:tc>
        <w:tc>
          <w:tcPr>
            <w:tcW w:w="56" w:type="dxa"/>
            <w:vAlign w:val="center"/>
          </w:tcPr>
          <w:p w14:paraId="1B19433D" w14:textId="77777777" w:rsidR="00646BBC" w:rsidRPr="00EA5F69" w:rsidRDefault="00646BBC">
            <w:pPr>
              <w:spacing w:after="150"/>
              <w:rPr>
                <w:rFonts w:ascii="Arial" w:hAnsi="Arial" w:cs="Arial"/>
                <w:color w:val="000000"/>
                <w:sz w:val="20"/>
                <w:szCs w:val="20"/>
                <w:lang w:eastAsia="en-GB"/>
              </w:rPr>
            </w:pPr>
          </w:p>
        </w:tc>
        <w:tc>
          <w:tcPr>
            <w:tcW w:w="50" w:type="dxa"/>
            <w:vAlign w:val="center"/>
          </w:tcPr>
          <w:p w14:paraId="33352EC9" w14:textId="77777777" w:rsidR="00646BBC" w:rsidRPr="00EA5F69" w:rsidRDefault="00646BBC">
            <w:pPr>
              <w:rPr>
                <w:sz w:val="20"/>
                <w:szCs w:val="20"/>
                <w:lang w:eastAsia="en-GB"/>
              </w:rPr>
            </w:pPr>
          </w:p>
        </w:tc>
        <w:tc>
          <w:tcPr>
            <w:tcW w:w="50" w:type="dxa"/>
            <w:vAlign w:val="center"/>
          </w:tcPr>
          <w:p w14:paraId="1A50B4A1" w14:textId="77777777" w:rsidR="00646BBC" w:rsidRPr="00EA5F69" w:rsidRDefault="00646BBC">
            <w:pPr>
              <w:rPr>
                <w:sz w:val="20"/>
                <w:szCs w:val="20"/>
                <w:lang w:eastAsia="en-GB"/>
              </w:rPr>
            </w:pPr>
          </w:p>
        </w:tc>
        <w:tc>
          <w:tcPr>
            <w:tcW w:w="50" w:type="dxa"/>
            <w:vAlign w:val="center"/>
          </w:tcPr>
          <w:p w14:paraId="252E55A3" w14:textId="77777777" w:rsidR="00646BBC" w:rsidRPr="00EA5F69" w:rsidRDefault="00646BBC">
            <w:pPr>
              <w:rPr>
                <w:sz w:val="20"/>
                <w:szCs w:val="20"/>
                <w:lang w:eastAsia="en-GB"/>
              </w:rPr>
            </w:pPr>
          </w:p>
        </w:tc>
        <w:tc>
          <w:tcPr>
            <w:tcW w:w="50" w:type="dxa"/>
            <w:vAlign w:val="center"/>
          </w:tcPr>
          <w:p w14:paraId="7D981D30" w14:textId="77777777" w:rsidR="00646BBC" w:rsidRPr="00EA5F69" w:rsidRDefault="00646BBC">
            <w:pPr>
              <w:rPr>
                <w:sz w:val="20"/>
                <w:szCs w:val="20"/>
                <w:lang w:eastAsia="en-GB"/>
              </w:rPr>
            </w:pPr>
          </w:p>
        </w:tc>
      </w:tr>
      <w:tr w:rsidR="00D21F0C" w:rsidRPr="00EA5F69" w14:paraId="61D3E702" w14:textId="77777777" w:rsidTr="001A4C54">
        <w:tc>
          <w:tcPr>
            <w:tcW w:w="6096" w:type="dxa"/>
            <w:vAlign w:val="center"/>
          </w:tcPr>
          <w:p w14:paraId="4F84F706" w14:textId="77777777" w:rsidR="00D21F0C" w:rsidRPr="00EA5F69" w:rsidRDefault="00D21F0C">
            <w:pPr>
              <w:spacing w:after="150"/>
              <w:rPr>
                <w:rFonts w:ascii="Arial" w:hAnsi="Arial" w:cs="Arial"/>
                <w:color w:val="000000"/>
                <w:sz w:val="20"/>
                <w:szCs w:val="20"/>
                <w:lang w:eastAsia="en-GB"/>
              </w:rPr>
            </w:pPr>
          </w:p>
        </w:tc>
        <w:tc>
          <w:tcPr>
            <w:tcW w:w="2933" w:type="dxa"/>
            <w:vAlign w:val="center"/>
          </w:tcPr>
          <w:p w14:paraId="3B05807D" w14:textId="77777777" w:rsidR="00D21F0C" w:rsidRPr="00EA5F69" w:rsidRDefault="00D21F0C">
            <w:pPr>
              <w:spacing w:after="150"/>
              <w:rPr>
                <w:rFonts w:ascii="Arial" w:hAnsi="Arial" w:cs="Arial"/>
                <w:color w:val="000000"/>
                <w:sz w:val="20"/>
                <w:szCs w:val="20"/>
                <w:lang w:eastAsia="en-GB"/>
              </w:rPr>
            </w:pPr>
          </w:p>
        </w:tc>
        <w:tc>
          <w:tcPr>
            <w:tcW w:w="56" w:type="dxa"/>
            <w:vAlign w:val="center"/>
          </w:tcPr>
          <w:p w14:paraId="5D1F170C" w14:textId="77777777" w:rsidR="00D21F0C" w:rsidRPr="00EA5F69" w:rsidRDefault="00D21F0C">
            <w:pPr>
              <w:spacing w:after="150"/>
              <w:rPr>
                <w:rFonts w:ascii="Arial" w:hAnsi="Arial" w:cs="Arial"/>
                <w:color w:val="000000"/>
                <w:sz w:val="20"/>
                <w:szCs w:val="20"/>
                <w:lang w:eastAsia="en-GB"/>
              </w:rPr>
            </w:pPr>
          </w:p>
        </w:tc>
        <w:tc>
          <w:tcPr>
            <w:tcW w:w="50" w:type="dxa"/>
            <w:vAlign w:val="center"/>
          </w:tcPr>
          <w:p w14:paraId="0CC406D2" w14:textId="77777777" w:rsidR="00D21F0C" w:rsidRPr="00EA5F69" w:rsidRDefault="00D21F0C">
            <w:pPr>
              <w:rPr>
                <w:sz w:val="20"/>
                <w:szCs w:val="20"/>
                <w:lang w:eastAsia="en-GB"/>
              </w:rPr>
            </w:pPr>
          </w:p>
        </w:tc>
        <w:tc>
          <w:tcPr>
            <w:tcW w:w="50" w:type="dxa"/>
            <w:vAlign w:val="center"/>
          </w:tcPr>
          <w:p w14:paraId="57466980" w14:textId="77777777" w:rsidR="00D21F0C" w:rsidRPr="00EA5F69" w:rsidRDefault="00D21F0C">
            <w:pPr>
              <w:rPr>
                <w:sz w:val="20"/>
                <w:szCs w:val="20"/>
                <w:lang w:eastAsia="en-GB"/>
              </w:rPr>
            </w:pPr>
          </w:p>
        </w:tc>
        <w:tc>
          <w:tcPr>
            <w:tcW w:w="50" w:type="dxa"/>
            <w:vAlign w:val="center"/>
          </w:tcPr>
          <w:p w14:paraId="434A2AB7" w14:textId="77777777" w:rsidR="00D21F0C" w:rsidRPr="00EA5F69" w:rsidRDefault="00D21F0C">
            <w:pPr>
              <w:rPr>
                <w:sz w:val="20"/>
                <w:szCs w:val="20"/>
                <w:lang w:eastAsia="en-GB"/>
              </w:rPr>
            </w:pPr>
          </w:p>
        </w:tc>
        <w:tc>
          <w:tcPr>
            <w:tcW w:w="50" w:type="dxa"/>
            <w:vAlign w:val="center"/>
          </w:tcPr>
          <w:p w14:paraId="0F5598CF" w14:textId="77777777" w:rsidR="00D21F0C" w:rsidRPr="00EA5F69" w:rsidRDefault="00D21F0C">
            <w:pPr>
              <w:rPr>
                <w:sz w:val="20"/>
                <w:szCs w:val="20"/>
                <w:lang w:eastAsia="en-GB"/>
              </w:rPr>
            </w:pPr>
          </w:p>
        </w:tc>
      </w:tr>
      <w:tr w:rsidR="00D21F0C" w:rsidRPr="00EA5F69" w14:paraId="5A5A6D17" w14:textId="77777777" w:rsidTr="001A4C54">
        <w:tc>
          <w:tcPr>
            <w:tcW w:w="6096" w:type="dxa"/>
            <w:vAlign w:val="center"/>
          </w:tcPr>
          <w:p w14:paraId="5E54CABA" w14:textId="77777777" w:rsidR="00D21F0C" w:rsidRPr="00EA5F69" w:rsidRDefault="00D21F0C">
            <w:pPr>
              <w:spacing w:after="150"/>
              <w:rPr>
                <w:rFonts w:ascii="Arial" w:hAnsi="Arial" w:cs="Arial"/>
                <w:color w:val="000000"/>
                <w:sz w:val="20"/>
                <w:szCs w:val="20"/>
                <w:lang w:eastAsia="en-GB"/>
              </w:rPr>
            </w:pPr>
          </w:p>
        </w:tc>
        <w:tc>
          <w:tcPr>
            <w:tcW w:w="2933" w:type="dxa"/>
            <w:vAlign w:val="center"/>
          </w:tcPr>
          <w:p w14:paraId="75F21F27" w14:textId="77777777" w:rsidR="00D21F0C" w:rsidRPr="00EA5F69" w:rsidRDefault="00D21F0C">
            <w:pPr>
              <w:spacing w:after="150"/>
              <w:rPr>
                <w:rFonts w:ascii="Arial" w:hAnsi="Arial" w:cs="Arial"/>
                <w:color w:val="000000"/>
                <w:sz w:val="20"/>
                <w:szCs w:val="20"/>
                <w:lang w:eastAsia="en-GB"/>
              </w:rPr>
            </w:pPr>
          </w:p>
        </w:tc>
        <w:tc>
          <w:tcPr>
            <w:tcW w:w="56" w:type="dxa"/>
            <w:vAlign w:val="center"/>
          </w:tcPr>
          <w:p w14:paraId="64A21659" w14:textId="77777777" w:rsidR="00D21F0C" w:rsidRPr="00EA5F69" w:rsidRDefault="00D21F0C">
            <w:pPr>
              <w:spacing w:after="150"/>
              <w:rPr>
                <w:rFonts w:ascii="Arial" w:hAnsi="Arial" w:cs="Arial"/>
                <w:color w:val="000000"/>
                <w:sz w:val="20"/>
                <w:szCs w:val="20"/>
                <w:lang w:eastAsia="en-GB"/>
              </w:rPr>
            </w:pPr>
          </w:p>
        </w:tc>
        <w:tc>
          <w:tcPr>
            <w:tcW w:w="50" w:type="dxa"/>
            <w:vAlign w:val="center"/>
          </w:tcPr>
          <w:p w14:paraId="394045D9" w14:textId="77777777" w:rsidR="00D21F0C" w:rsidRPr="00EA5F69" w:rsidRDefault="00D21F0C">
            <w:pPr>
              <w:rPr>
                <w:sz w:val="20"/>
                <w:szCs w:val="20"/>
                <w:lang w:eastAsia="en-GB"/>
              </w:rPr>
            </w:pPr>
          </w:p>
        </w:tc>
        <w:tc>
          <w:tcPr>
            <w:tcW w:w="50" w:type="dxa"/>
            <w:vAlign w:val="center"/>
          </w:tcPr>
          <w:p w14:paraId="71C476C9" w14:textId="77777777" w:rsidR="00D21F0C" w:rsidRPr="00EA5F69" w:rsidRDefault="00D21F0C">
            <w:pPr>
              <w:rPr>
                <w:sz w:val="20"/>
                <w:szCs w:val="20"/>
                <w:lang w:eastAsia="en-GB"/>
              </w:rPr>
            </w:pPr>
          </w:p>
        </w:tc>
        <w:tc>
          <w:tcPr>
            <w:tcW w:w="50" w:type="dxa"/>
            <w:vAlign w:val="center"/>
          </w:tcPr>
          <w:p w14:paraId="190DFEDF" w14:textId="77777777" w:rsidR="00D21F0C" w:rsidRPr="00EA5F69" w:rsidRDefault="00D21F0C">
            <w:pPr>
              <w:rPr>
                <w:sz w:val="20"/>
                <w:szCs w:val="20"/>
                <w:lang w:eastAsia="en-GB"/>
              </w:rPr>
            </w:pPr>
          </w:p>
        </w:tc>
        <w:tc>
          <w:tcPr>
            <w:tcW w:w="50" w:type="dxa"/>
            <w:vAlign w:val="center"/>
          </w:tcPr>
          <w:p w14:paraId="48F7829C" w14:textId="77777777" w:rsidR="00D21F0C" w:rsidRPr="00EA5F69" w:rsidRDefault="00D21F0C">
            <w:pPr>
              <w:rPr>
                <w:sz w:val="20"/>
                <w:szCs w:val="20"/>
                <w:lang w:eastAsia="en-GB"/>
              </w:rPr>
            </w:pPr>
          </w:p>
        </w:tc>
      </w:tr>
      <w:tr w:rsidR="00D21F0C" w:rsidRPr="00EA5F69" w14:paraId="10CB63F9" w14:textId="77777777" w:rsidTr="001A4C54">
        <w:tc>
          <w:tcPr>
            <w:tcW w:w="6096" w:type="dxa"/>
            <w:vAlign w:val="center"/>
          </w:tcPr>
          <w:p w14:paraId="05DAB4D4" w14:textId="77777777" w:rsidR="00D21F0C" w:rsidRPr="00EA5F69" w:rsidRDefault="00D21F0C">
            <w:pPr>
              <w:spacing w:after="150"/>
              <w:rPr>
                <w:rFonts w:ascii="Arial" w:hAnsi="Arial" w:cs="Arial"/>
                <w:color w:val="000000"/>
                <w:sz w:val="20"/>
                <w:szCs w:val="20"/>
                <w:lang w:eastAsia="en-GB"/>
              </w:rPr>
            </w:pPr>
          </w:p>
        </w:tc>
        <w:tc>
          <w:tcPr>
            <w:tcW w:w="2933" w:type="dxa"/>
            <w:vAlign w:val="center"/>
          </w:tcPr>
          <w:p w14:paraId="3257ED94" w14:textId="77777777" w:rsidR="00D21F0C" w:rsidRPr="00EA5F69" w:rsidRDefault="00D21F0C">
            <w:pPr>
              <w:spacing w:after="150"/>
              <w:rPr>
                <w:rFonts w:ascii="Arial" w:hAnsi="Arial" w:cs="Arial"/>
                <w:color w:val="000000"/>
                <w:sz w:val="20"/>
                <w:szCs w:val="20"/>
                <w:lang w:eastAsia="en-GB"/>
              </w:rPr>
            </w:pPr>
          </w:p>
        </w:tc>
        <w:tc>
          <w:tcPr>
            <w:tcW w:w="56" w:type="dxa"/>
            <w:vAlign w:val="center"/>
          </w:tcPr>
          <w:p w14:paraId="724201F5" w14:textId="77777777" w:rsidR="00D21F0C" w:rsidRPr="00EA5F69" w:rsidRDefault="00D21F0C">
            <w:pPr>
              <w:spacing w:after="150"/>
              <w:rPr>
                <w:rFonts w:ascii="Arial" w:hAnsi="Arial" w:cs="Arial"/>
                <w:color w:val="000000"/>
                <w:sz w:val="20"/>
                <w:szCs w:val="20"/>
                <w:lang w:eastAsia="en-GB"/>
              </w:rPr>
            </w:pPr>
          </w:p>
        </w:tc>
        <w:tc>
          <w:tcPr>
            <w:tcW w:w="50" w:type="dxa"/>
            <w:vAlign w:val="center"/>
          </w:tcPr>
          <w:p w14:paraId="695200DF" w14:textId="77777777" w:rsidR="00D21F0C" w:rsidRPr="00EA5F69" w:rsidRDefault="00D21F0C">
            <w:pPr>
              <w:rPr>
                <w:sz w:val="20"/>
                <w:szCs w:val="20"/>
                <w:lang w:eastAsia="en-GB"/>
              </w:rPr>
            </w:pPr>
          </w:p>
        </w:tc>
        <w:tc>
          <w:tcPr>
            <w:tcW w:w="50" w:type="dxa"/>
            <w:vAlign w:val="center"/>
          </w:tcPr>
          <w:p w14:paraId="09F8685F" w14:textId="77777777" w:rsidR="00D21F0C" w:rsidRPr="00EA5F69" w:rsidRDefault="00D21F0C">
            <w:pPr>
              <w:rPr>
                <w:sz w:val="20"/>
                <w:szCs w:val="20"/>
                <w:lang w:eastAsia="en-GB"/>
              </w:rPr>
            </w:pPr>
          </w:p>
        </w:tc>
        <w:tc>
          <w:tcPr>
            <w:tcW w:w="50" w:type="dxa"/>
            <w:vAlign w:val="center"/>
          </w:tcPr>
          <w:p w14:paraId="19C8B392" w14:textId="77777777" w:rsidR="00D21F0C" w:rsidRPr="00EA5F69" w:rsidRDefault="00D21F0C">
            <w:pPr>
              <w:rPr>
                <w:sz w:val="20"/>
                <w:szCs w:val="20"/>
                <w:lang w:eastAsia="en-GB"/>
              </w:rPr>
            </w:pPr>
          </w:p>
        </w:tc>
        <w:tc>
          <w:tcPr>
            <w:tcW w:w="50" w:type="dxa"/>
            <w:vAlign w:val="center"/>
          </w:tcPr>
          <w:p w14:paraId="439D9E36" w14:textId="77777777" w:rsidR="00D21F0C" w:rsidRPr="00EA5F69" w:rsidRDefault="00D21F0C">
            <w:pPr>
              <w:rPr>
                <w:sz w:val="20"/>
                <w:szCs w:val="20"/>
                <w:lang w:eastAsia="en-GB"/>
              </w:rPr>
            </w:pPr>
          </w:p>
        </w:tc>
      </w:tr>
      <w:tr w:rsidR="00646BBC" w:rsidRPr="00EA5F69" w14:paraId="76DBAB47" w14:textId="77777777" w:rsidTr="001A4C54">
        <w:tc>
          <w:tcPr>
            <w:tcW w:w="6096" w:type="dxa"/>
            <w:vAlign w:val="center"/>
          </w:tcPr>
          <w:p w14:paraId="4D8F72C6" w14:textId="686BA350" w:rsidR="005D1949" w:rsidRPr="00EA5F69" w:rsidRDefault="005D1949">
            <w:pPr>
              <w:spacing w:after="150"/>
              <w:rPr>
                <w:rFonts w:ascii="Arial" w:hAnsi="Arial" w:cs="Arial"/>
                <w:color w:val="000000"/>
                <w:sz w:val="20"/>
                <w:szCs w:val="20"/>
                <w:lang w:eastAsia="en-GB"/>
              </w:rPr>
            </w:pPr>
          </w:p>
        </w:tc>
        <w:tc>
          <w:tcPr>
            <w:tcW w:w="2933" w:type="dxa"/>
            <w:vAlign w:val="center"/>
          </w:tcPr>
          <w:p w14:paraId="1333074D" w14:textId="2338ABA4" w:rsidR="00665B76" w:rsidRPr="00EA5F69" w:rsidRDefault="00665B76">
            <w:pPr>
              <w:spacing w:after="150"/>
              <w:rPr>
                <w:rFonts w:ascii="Arial" w:hAnsi="Arial" w:cs="Arial"/>
                <w:color w:val="000000"/>
                <w:sz w:val="20"/>
                <w:szCs w:val="20"/>
                <w:lang w:eastAsia="en-GB"/>
              </w:rPr>
            </w:pPr>
          </w:p>
        </w:tc>
        <w:tc>
          <w:tcPr>
            <w:tcW w:w="56" w:type="dxa"/>
            <w:vAlign w:val="center"/>
          </w:tcPr>
          <w:p w14:paraId="27ABC1A2" w14:textId="4E6F69BF" w:rsidR="00665B76" w:rsidRPr="00EA5F69" w:rsidRDefault="00665B76">
            <w:pPr>
              <w:spacing w:after="150"/>
              <w:rPr>
                <w:rFonts w:ascii="Arial" w:hAnsi="Arial" w:cs="Arial"/>
                <w:color w:val="000000"/>
                <w:sz w:val="20"/>
                <w:szCs w:val="20"/>
                <w:lang w:eastAsia="en-GB"/>
              </w:rPr>
            </w:pPr>
          </w:p>
        </w:tc>
        <w:tc>
          <w:tcPr>
            <w:tcW w:w="50" w:type="dxa"/>
            <w:vAlign w:val="center"/>
            <w:hideMark/>
          </w:tcPr>
          <w:p w14:paraId="03302139" w14:textId="77777777" w:rsidR="00665B76" w:rsidRPr="00EA5F69" w:rsidRDefault="00665B76">
            <w:pPr>
              <w:rPr>
                <w:rFonts w:ascii="Calibri" w:hAnsi="Calibri" w:cs="Calibri"/>
                <w:sz w:val="20"/>
                <w:szCs w:val="20"/>
                <w:lang w:eastAsia="en-GB"/>
              </w:rPr>
            </w:pPr>
            <w:r w:rsidRPr="00EA5F69">
              <w:rPr>
                <w:sz w:val="20"/>
                <w:szCs w:val="20"/>
                <w:lang w:eastAsia="en-GB"/>
              </w:rPr>
              <w:t> </w:t>
            </w:r>
          </w:p>
        </w:tc>
        <w:tc>
          <w:tcPr>
            <w:tcW w:w="50" w:type="dxa"/>
            <w:vAlign w:val="center"/>
            <w:hideMark/>
          </w:tcPr>
          <w:p w14:paraId="6877321D"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3FCA7B66"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55ECC202" w14:textId="77777777" w:rsidR="00665B76" w:rsidRPr="00EA5F69" w:rsidRDefault="00665B76">
            <w:pPr>
              <w:rPr>
                <w:sz w:val="20"/>
                <w:szCs w:val="20"/>
                <w:lang w:eastAsia="en-GB"/>
              </w:rPr>
            </w:pPr>
            <w:r w:rsidRPr="00EA5F69">
              <w:rPr>
                <w:sz w:val="20"/>
                <w:szCs w:val="20"/>
                <w:lang w:eastAsia="en-GB"/>
              </w:rPr>
              <w:t> </w:t>
            </w:r>
          </w:p>
        </w:tc>
      </w:tr>
      <w:tr w:rsidR="00646BBC" w:rsidRPr="00EA5F69" w14:paraId="760734DB" w14:textId="77777777" w:rsidTr="001A4C54">
        <w:tc>
          <w:tcPr>
            <w:tcW w:w="6096" w:type="dxa"/>
            <w:vAlign w:val="center"/>
          </w:tcPr>
          <w:p w14:paraId="6446B9DA" w14:textId="1FED691A" w:rsidR="00665B76" w:rsidRPr="00EA5F69" w:rsidRDefault="00665B76">
            <w:pPr>
              <w:spacing w:after="150"/>
              <w:rPr>
                <w:rFonts w:ascii="Arial" w:hAnsi="Arial" w:cs="Arial"/>
                <w:color w:val="000000"/>
                <w:sz w:val="20"/>
                <w:szCs w:val="20"/>
                <w:lang w:eastAsia="en-GB"/>
              </w:rPr>
            </w:pPr>
          </w:p>
        </w:tc>
        <w:tc>
          <w:tcPr>
            <w:tcW w:w="2933" w:type="dxa"/>
            <w:vAlign w:val="center"/>
          </w:tcPr>
          <w:p w14:paraId="0854D22A" w14:textId="320FB708" w:rsidR="00665B76" w:rsidRPr="00EA5F69" w:rsidRDefault="00665B76">
            <w:pPr>
              <w:spacing w:after="150"/>
              <w:rPr>
                <w:rFonts w:ascii="Arial" w:hAnsi="Arial" w:cs="Arial"/>
                <w:color w:val="000000"/>
                <w:sz w:val="20"/>
                <w:szCs w:val="20"/>
                <w:lang w:eastAsia="en-GB"/>
              </w:rPr>
            </w:pPr>
          </w:p>
        </w:tc>
        <w:tc>
          <w:tcPr>
            <w:tcW w:w="56" w:type="dxa"/>
            <w:vAlign w:val="center"/>
          </w:tcPr>
          <w:p w14:paraId="390F534D" w14:textId="149BA4D8" w:rsidR="00665B76" w:rsidRPr="00EA5F69" w:rsidRDefault="00665B76">
            <w:pPr>
              <w:spacing w:after="150"/>
              <w:rPr>
                <w:rFonts w:ascii="Arial" w:hAnsi="Arial" w:cs="Arial"/>
                <w:color w:val="000000"/>
                <w:sz w:val="20"/>
                <w:szCs w:val="20"/>
                <w:lang w:eastAsia="en-GB"/>
              </w:rPr>
            </w:pPr>
          </w:p>
        </w:tc>
        <w:tc>
          <w:tcPr>
            <w:tcW w:w="50" w:type="dxa"/>
            <w:vAlign w:val="center"/>
            <w:hideMark/>
          </w:tcPr>
          <w:p w14:paraId="1BFB73BC" w14:textId="77777777" w:rsidR="00665B76" w:rsidRPr="00EA5F69" w:rsidRDefault="00665B76">
            <w:pPr>
              <w:rPr>
                <w:rFonts w:ascii="Calibri" w:hAnsi="Calibri" w:cs="Calibri"/>
                <w:sz w:val="20"/>
                <w:szCs w:val="20"/>
                <w:lang w:eastAsia="en-GB"/>
              </w:rPr>
            </w:pPr>
            <w:r w:rsidRPr="00EA5F69">
              <w:rPr>
                <w:sz w:val="20"/>
                <w:szCs w:val="20"/>
                <w:lang w:eastAsia="en-GB"/>
              </w:rPr>
              <w:t> </w:t>
            </w:r>
          </w:p>
        </w:tc>
        <w:tc>
          <w:tcPr>
            <w:tcW w:w="50" w:type="dxa"/>
            <w:vAlign w:val="center"/>
            <w:hideMark/>
          </w:tcPr>
          <w:p w14:paraId="1893C712"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7848B3DC"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1828F337" w14:textId="77777777" w:rsidR="00665B76" w:rsidRPr="00EA5F69" w:rsidRDefault="00665B76">
            <w:pPr>
              <w:rPr>
                <w:sz w:val="20"/>
                <w:szCs w:val="20"/>
                <w:lang w:eastAsia="en-GB"/>
              </w:rPr>
            </w:pPr>
            <w:r w:rsidRPr="00EA5F69">
              <w:rPr>
                <w:sz w:val="20"/>
                <w:szCs w:val="20"/>
                <w:lang w:eastAsia="en-GB"/>
              </w:rPr>
              <w:t> </w:t>
            </w:r>
          </w:p>
        </w:tc>
      </w:tr>
      <w:tr w:rsidR="00646BBC" w:rsidRPr="00EA5F69" w14:paraId="70A647E3" w14:textId="77777777" w:rsidTr="001A4C54">
        <w:tc>
          <w:tcPr>
            <w:tcW w:w="6096" w:type="dxa"/>
            <w:vAlign w:val="center"/>
            <w:hideMark/>
          </w:tcPr>
          <w:p w14:paraId="0D83B863" w14:textId="77777777" w:rsidR="00665B76" w:rsidRPr="00EA5F69" w:rsidRDefault="00665B76">
            <w:pPr>
              <w:spacing w:after="150"/>
              <w:rPr>
                <w:rFonts w:ascii="Arial" w:hAnsi="Arial" w:cs="Arial"/>
                <w:color w:val="000000"/>
                <w:sz w:val="20"/>
                <w:szCs w:val="20"/>
                <w:lang w:eastAsia="en-GB"/>
              </w:rPr>
            </w:pPr>
            <w:r w:rsidRPr="00EA5F69">
              <w:rPr>
                <w:rFonts w:ascii="Arial" w:hAnsi="Arial" w:cs="Arial"/>
                <w:color w:val="000000"/>
                <w:sz w:val="20"/>
                <w:szCs w:val="20"/>
                <w:lang w:eastAsia="en-GB"/>
              </w:rPr>
              <w:t> </w:t>
            </w:r>
          </w:p>
        </w:tc>
        <w:tc>
          <w:tcPr>
            <w:tcW w:w="2933" w:type="dxa"/>
            <w:vAlign w:val="center"/>
            <w:hideMark/>
          </w:tcPr>
          <w:p w14:paraId="11456723" w14:textId="77777777" w:rsidR="00665B76" w:rsidRPr="00EA5F69" w:rsidRDefault="00665B76">
            <w:pPr>
              <w:spacing w:after="150"/>
              <w:rPr>
                <w:rFonts w:ascii="Arial" w:hAnsi="Arial" w:cs="Arial"/>
                <w:color w:val="000000"/>
                <w:sz w:val="20"/>
                <w:szCs w:val="20"/>
                <w:lang w:eastAsia="en-GB"/>
              </w:rPr>
            </w:pPr>
            <w:r w:rsidRPr="00EA5F69">
              <w:rPr>
                <w:rFonts w:ascii="Arial" w:hAnsi="Arial" w:cs="Arial"/>
                <w:color w:val="000000"/>
                <w:sz w:val="20"/>
                <w:szCs w:val="20"/>
                <w:lang w:eastAsia="en-GB"/>
              </w:rPr>
              <w:t> </w:t>
            </w:r>
          </w:p>
        </w:tc>
        <w:tc>
          <w:tcPr>
            <w:tcW w:w="56" w:type="dxa"/>
            <w:vAlign w:val="center"/>
            <w:hideMark/>
          </w:tcPr>
          <w:p w14:paraId="2E9273E5" w14:textId="77777777" w:rsidR="00665B76" w:rsidRPr="00EA5F69" w:rsidRDefault="00665B76">
            <w:pPr>
              <w:spacing w:after="150"/>
              <w:rPr>
                <w:rFonts w:ascii="Arial" w:hAnsi="Arial" w:cs="Arial"/>
                <w:color w:val="000000"/>
                <w:sz w:val="20"/>
                <w:szCs w:val="20"/>
                <w:lang w:eastAsia="en-GB"/>
              </w:rPr>
            </w:pPr>
            <w:r w:rsidRPr="00EA5F69">
              <w:rPr>
                <w:rFonts w:ascii="Arial" w:hAnsi="Arial" w:cs="Arial"/>
                <w:color w:val="000000"/>
                <w:sz w:val="20"/>
                <w:szCs w:val="20"/>
                <w:lang w:eastAsia="en-GB"/>
              </w:rPr>
              <w:t> </w:t>
            </w:r>
          </w:p>
        </w:tc>
        <w:tc>
          <w:tcPr>
            <w:tcW w:w="50" w:type="dxa"/>
            <w:vAlign w:val="center"/>
            <w:hideMark/>
          </w:tcPr>
          <w:p w14:paraId="4374EB49" w14:textId="77777777" w:rsidR="00665B76" w:rsidRPr="00EA5F69" w:rsidRDefault="00665B76">
            <w:pPr>
              <w:rPr>
                <w:rFonts w:ascii="Calibri" w:hAnsi="Calibri" w:cs="Calibri"/>
                <w:sz w:val="20"/>
                <w:szCs w:val="20"/>
                <w:lang w:eastAsia="en-GB"/>
              </w:rPr>
            </w:pPr>
            <w:r w:rsidRPr="00EA5F69">
              <w:rPr>
                <w:sz w:val="20"/>
                <w:szCs w:val="20"/>
                <w:lang w:eastAsia="en-GB"/>
              </w:rPr>
              <w:t> </w:t>
            </w:r>
          </w:p>
        </w:tc>
        <w:tc>
          <w:tcPr>
            <w:tcW w:w="50" w:type="dxa"/>
            <w:vAlign w:val="center"/>
            <w:hideMark/>
          </w:tcPr>
          <w:p w14:paraId="77733A37"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1A8D42FF"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38500395" w14:textId="77777777" w:rsidR="00665B76" w:rsidRPr="00EA5F69" w:rsidRDefault="00665B76">
            <w:pPr>
              <w:rPr>
                <w:sz w:val="20"/>
                <w:szCs w:val="20"/>
                <w:lang w:eastAsia="en-GB"/>
              </w:rPr>
            </w:pPr>
            <w:r w:rsidRPr="00EA5F69">
              <w:rPr>
                <w:sz w:val="20"/>
                <w:szCs w:val="20"/>
                <w:lang w:eastAsia="en-GB"/>
              </w:rPr>
              <w:t> </w:t>
            </w:r>
          </w:p>
        </w:tc>
      </w:tr>
    </w:tbl>
    <w:p w14:paraId="3FB94C76" w14:textId="12D508E3" w:rsidR="00665B76" w:rsidRPr="00EA5F69" w:rsidRDefault="00665B76" w:rsidP="00C40C65">
      <w:pPr>
        <w:spacing w:after="150"/>
        <w:rPr>
          <w:rFonts w:ascii="Arial" w:hAnsi="Arial" w:cs="Arial"/>
          <w:color w:val="000000"/>
          <w:sz w:val="20"/>
          <w:szCs w:val="20"/>
          <w:lang w:eastAsia="en-GB"/>
        </w:rPr>
      </w:pPr>
    </w:p>
    <w:p w14:paraId="70F19C98" w14:textId="001169D6" w:rsidR="00B1241F" w:rsidRDefault="00B1241F" w:rsidP="0095467A">
      <w:pPr>
        <w:pStyle w:val="Body"/>
        <w:jc w:val="both"/>
        <w:rPr>
          <w:sz w:val="18"/>
          <w:szCs w:val="18"/>
        </w:rPr>
      </w:pPr>
    </w:p>
    <w:sectPr w:rsidR="00B1241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04F8" w14:textId="77777777" w:rsidR="00BF26DE" w:rsidRDefault="00BF26DE">
      <w:r>
        <w:separator/>
      </w:r>
    </w:p>
  </w:endnote>
  <w:endnote w:type="continuationSeparator" w:id="0">
    <w:p w14:paraId="28025BF2" w14:textId="77777777" w:rsidR="00BF26DE" w:rsidRDefault="00BF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6C5C" w14:textId="77777777" w:rsidR="00B92A87" w:rsidRDefault="00B92A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7BA1" w14:textId="77777777" w:rsidR="00BF26DE" w:rsidRDefault="00BF26DE">
      <w:r>
        <w:separator/>
      </w:r>
    </w:p>
  </w:footnote>
  <w:footnote w:type="continuationSeparator" w:id="0">
    <w:p w14:paraId="6407108C" w14:textId="77777777" w:rsidR="00BF26DE" w:rsidRDefault="00BF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B239" w14:textId="77777777" w:rsidR="00B92A87" w:rsidRDefault="00B92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56"/>
    <w:multiLevelType w:val="hybridMultilevel"/>
    <w:tmpl w:val="1C289F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3550580"/>
    <w:multiLevelType w:val="hybridMultilevel"/>
    <w:tmpl w:val="6696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700C6"/>
    <w:multiLevelType w:val="hybridMultilevel"/>
    <w:tmpl w:val="C638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E3A12"/>
    <w:multiLevelType w:val="hybridMultilevel"/>
    <w:tmpl w:val="FF10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315F"/>
    <w:multiLevelType w:val="hybridMultilevel"/>
    <w:tmpl w:val="8DE4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34F5"/>
    <w:multiLevelType w:val="hybridMultilevel"/>
    <w:tmpl w:val="AF8E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F4350"/>
    <w:multiLevelType w:val="hybridMultilevel"/>
    <w:tmpl w:val="78F4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86F29"/>
    <w:multiLevelType w:val="hybridMultilevel"/>
    <w:tmpl w:val="D4C4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F68DB"/>
    <w:multiLevelType w:val="hybridMultilevel"/>
    <w:tmpl w:val="C48E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67C30"/>
    <w:multiLevelType w:val="multilevel"/>
    <w:tmpl w:val="0AC0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41CA4"/>
    <w:multiLevelType w:val="hybridMultilevel"/>
    <w:tmpl w:val="D80A89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7"/>
  </w:num>
  <w:num w:numId="6">
    <w:abstractNumId w:val="10"/>
  </w:num>
  <w:num w:numId="7">
    <w:abstractNumId w:val="9"/>
  </w:num>
  <w:num w:numId="8">
    <w:abstractNumId w:val="9"/>
  </w:num>
  <w:num w:numId="9">
    <w:abstractNumId w:val="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87"/>
    <w:rsid w:val="00007657"/>
    <w:rsid w:val="00021460"/>
    <w:rsid w:val="00035FF3"/>
    <w:rsid w:val="000433E5"/>
    <w:rsid w:val="00047E11"/>
    <w:rsid w:val="000560AC"/>
    <w:rsid w:val="000670ED"/>
    <w:rsid w:val="0009026D"/>
    <w:rsid w:val="000930A4"/>
    <w:rsid w:val="00096C39"/>
    <w:rsid w:val="000C5A39"/>
    <w:rsid w:val="000F2BB0"/>
    <w:rsid w:val="000F31E1"/>
    <w:rsid w:val="000F3AA7"/>
    <w:rsid w:val="00101B13"/>
    <w:rsid w:val="00113D2C"/>
    <w:rsid w:val="00116763"/>
    <w:rsid w:val="00150C95"/>
    <w:rsid w:val="00162118"/>
    <w:rsid w:val="001A4C54"/>
    <w:rsid w:val="001B254A"/>
    <w:rsid w:val="001B2C28"/>
    <w:rsid w:val="001B6412"/>
    <w:rsid w:val="001C1F8A"/>
    <w:rsid w:val="001D4DDA"/>
    <w:rsid w:val="001D5269"/>
    <w:rsid w:val="001E3235"/>
    <w:rsid w:val="001F18EE"/>
    <w:rsid w:val="001F7BFA"/>
    <w:rsid w:val="00213DFE"/>
    <w:rsid w:val="002236A6"/>
    <w:rsid w:val="00255B94"/>
    <w:rsid w:val="0026384D"/>
    <w:rsid w:val="00284A00"/>
    <w:rsid w:val="002A476D"/>
    <w:rsid w:val="002B2C3E"/>
    <w:rsid w:val="002C1BB4"/>
    <w:rsid w:val="002E7741"/>
    <w:rsid w:val="002F341C"/>
    <w:rsid w:val="002F34FD"/>
    <w:rsid w:val="00306073"/>
    <w:rsid w:val="0033466A"/>
    <w:rsid w:val="00335C8B"/>
    <w:rsid w:val="0034731D"/>
    <w:rsid w:val="00351106"/>
    <w:rsid w:val="003546FD"/>
    <w:rsid w:val="003739B5"/>
    <w:rsid w:val="00394B1F"/>
    <w:rsid w:val="003B4FC9"/>
    <w:rsid w:val="003B5609"/>
    <w:rsid w:val="003B5930"/>
    <w:rsid w:val="003E1122"/>
    <w:rsid w:val="003E5BE5"/>
    <w:rsid w:val="0040166E"/>
    <w:rsid w:val="00401FA4"/>
    <w:rsid w:val="00422F87"/>
    <w:rsid w:val="00437E9F"/>
    <w:rsid w:val="004460B6"/>
    <w:rsid w:val="0044784D"/>
    <w:rsid w:val="00452DAC"/>
    <w:rsid w:val="004634AD"/>
    <w:rsid w:val="004646B8"/>
    <w:rsid w:val="00474460"/>
    <w:rsid w:val="004758FA"/>
    <w:rsid w:val="004B0716"/>
    <w:rsid w:val="004B30F6"/>
    <w:rsid w:val="004D40EF"/>
    <w:rsid w:val="004E5C59"/>
    <w:rsid w:val="004F6FD3"/>
    <w:rsid w:val="0051487B"/>
    <w:rsid w:val="00515219"/>
    <w:rsid w:val="00516F88"/>
    <w:rsid w:val="005241F4"/>
    <w:rsid w:val="0052583B"/>
    <w:rsid w:val="00544D22"/>
    <w:rsid w:val="00550E8F"/>
    <w:rsid w:val="005756FB"/>
    <w:rsid w:val="00575A93"/>
    <w:rsid w:val="005A34B0"/>
    <w:rsid w:val="005C0B9A"/>
    <w:rsid w:val="005D1949"/>
    <w:rsid w:val="005E0370"/>
    <w:rsid w:val="005E2890"/>
    <w:rsid w:val="005E63DB"/>
    <w:rsid w:val="005E68ED"/>
    <w:rsid w:val="005E7BE6"/>
    <w:rsid w:val="006136EB"/>
    <w:rsid w:val="00616481"/>
    <w:rsid w:val="0062635B"/>
    <w:rsid w:val="006358B3"/>
    <w:rsid w:val="00635AEC"/>
    <w:rsid w:val="00635E63"/>
    <w:rsid w:val="00637D62"/>
    <w:rsid w:val="00646BBC"/>
    <w:rsid w:val="00657F22"/>
    <w:rsid w:val="00665B76"/>
    <w:rsid w:val="00666169"/>
    <w:rsid w:val="00675AFB"/>
    <w:rsid w:val="00695AC2"/>
    <w:rsid w:val="00697B8F"/>
    <w:rsid w:val="006A6868"/>
    <w:rsid w:val="006B31A7"/>
    <w:rsid w:val="006C4B7C"/>
    <w:rsid w:val="006C7394"/>
    <w:rsid w:val="006D173D"/>
    <w:rsid w:val="00706686"/>
    <w:rsid w:val="00706B29"/>
    <w:rsid w:val="00714939"/>
    <w:rsid w:val="00726FE1"/>
    <w:rsid w:val="007426E0"/>
    <w:rsid w:val="00746C65"/>
    <w:rsid w:val="00747D0C"/>
    <w:rsid w:val="007663A5"/>
    <w:rsid w:val="007749D2"/>
    <w:rsid w:val="007832F8"/>
    <w:rsid w:val="007A69FD"/>
    <w:rsid w:val="007B7791"/>
    <w:rsid w:val="007C530A"/>
    <w:rsid w:val="007D0E54"/>
    <w:rsid w:val="00822217"/>
    <w:rsid w:val="00843B92"/>
    <w:rsid w:val="008626A4"/>
    <w:rsid w:val="008651CF"/>
    <w:rsid w:val="008663CB"/>
    <w:rsid w:val="0087329C"/>
    <w:rsid w:val="00897E19"/>
    <w:rsid w:val="008C2D9A"/>
    <w:rsid w:val="008D5DFB"/>
    <w:rsid w:val="008D6E5C"/>
    <w:rsid w:val="008F6BC2"/>
    <w:rsid w:val="00925269"/>
    <w:rsid w:val="00935223"/>
    <w:rsid w:val="009402A1"/>
    <w:rsid w:val="00946309"/>
    <w:rsid w:val="00953243"/>
    <w:rsid w:val="00953750"/>
    <w:rsid w:val="0095467A"/>
    <w:rsid w:val="00954841"/>
    <w:rsid w:val="00965305"/>
    <w:rsid w:val="00970EA3"/>
    <w:rsid w:val="0098707D"/>
    <w:rsid w:val="0099149E"/>
    <w:rsid w:val="009B2D25"/>
    <w:rsid w:val="009C2DC9"/>
    <w:rsid w:val="009C6701"/>
    <w:rsid w:val="00A2685E"/>
    <w:rsid w:val="00A5244F"/>
    <w:rsid w:val="00A52BB9"/>
    <w:rsid w:val="00A776A2"/>
    <w:rsid w:val="00AA3A9D"/>
    <w:rsid w:val="00AB0BB5"/>
    <w:rsid w:val="00AB1C7E"/>
    <w:rsid w:val="00AD0661"/>
    <w:rsid w:val="00AD255D"/>
    <w:rsid w:val="00AD6B3F"/>
    <w:rsid w:val="00AE5EA2"/>
    <w:rsid w:val="00AF3599"/>
    <w:rsid w:val="00B0482A"/>
    <w:rsid w:val="00B1241F"/>
    <w:rsid w:val="00B33666"/>
    <w:rsid w:val="00B34E07"/>
    <w:rsid w:val="00B36264"/>
    <w:rsid w:val="00B4011C"/>
    <w:rsid w:val="00B46DED"/>
    <w:rsid w:val="00B47514"/>
    <w:rsid w:val="00B667D4"/>
    <w:rsid w:val="00B92A87"/>
    <w:rsid w:val="00B968A0"/>
    <w:rsid w:val="00BA0F59"/>
    <w:rsid w:val="00BA6399"/>
    <w:rsid w:val="00BA6824"/>
    <w:rsid w:val="00BB0667"/>
    <w:rsid w:val="00BB0D59"/>
    <w:rsid w:val="00BB1DE2"/>
    <w:rsid w:val="00BC35E1"/>
    <w:rsid w:val="00BC74FF"/>
    <w:rsid w:val="00BF0A5C"/>
    <w:rsid w:val="00BF26DE"/>
    <w:rsid w:val="00BF65F1"/>
    <w:rsid w:val="00C00074"/>
    <w:rsid w:val="00C01D41"/>
    <w:rsid w:val="00C2574D"/>
    <w:rsid w:val="00C327F0"/>
    <w:rsid w:val="00C40C65"/>
    <w:rsid w:val="00C45D44"/>
    <w:rsid w:val="00C56466"/>
    <w:rsid w:val="00C6712F"/>
    <w:rsid w:val="00C87972"/>
    <w:rsid w:val="00C91EF1"/>
    <w:rsid w:val="00CA090A"/>
    <w:rsid w:val="00CA2ADA"/>
    <w:rsid w:val="00CA6DD2"/>
    <w:rsid w:val="00CB2A68"/>
    <w:rsid w:val="00CB4018"/>
    <w:rsid w:val="00CC7219"/>
    <w:rsid w:val="00CD6317"/>
    <w:rsid w:val="00CE18A4"/>
    <w:rsid w:val="00CE1AD9"/>
    <w:rsid w:val="00CF2374"/>
    <w:rsid w:val="00D032DD"/>
    <w:rsid w:val="00D06050"/>
    <w:rsid w:val="00D061EC"/>
    <w:rsid w:val="00D21F0C"/>
    <w:rsid w:val="00D314A5"/>
    <w:rsid w:val="00D4303E"/>
    <w:rsid w:val="00D43E16"/>
    <w:rsid w:val="00D53FEC"/>
    <w:rsid w:val="00D8501D"/>
    <w:rsid w:val="00DA6699"/>
    <w:rsid w:val="00DB2DC7"/>
    <w:rsid w:val="00DB526B"/>
    <w:rsid w:val="00DD73AE"/>
    <w:rsid w:val="00DF0EF3"/>
    <w:rsid w:val="00E0434E"/>
    <w:rsid w:val="00E616DE"/>
    <w:rsid w:val="00E62201"/>
    <w:rsid w:val="00E908B6"/>
    <w:rsid w:val="00E91CAA"/>
    <w:rsid w:val="00EA5F69"/>
    <w:rsid w:val="00EB5DF1"/>
    <w:rsid w:val="00EF23D2"/>
    <w:rsid w:val="00F021DB"/>
    <w:rsid w:val="00F4358A"/>
    <w:rsid w:val="00F47530"/>
    <w:rsid w:val="00F658A9"/>
    <w:rsid w:val="00F71496"/>
    <w:rsid w:val="00F806C0"/>
    <w:rsid w:val="00FC71FE"/>
    <w:rsid w:val="00FD2720"/>
    <w:rsid w:val="00FD55C8"/>
    <w:rsid w:val="00FE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CABC"/>
  <w15:docId w15:val="{C16BB1B2-2C80-4A2C-B549-20D8B88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C40C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Calibri" w:eastAsiaTheme="minorHAnsi" w:hAnsi="Calibri" w:cs="Calibri"/>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66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69"/>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40C65"/>
    <w:rPr>
      <w:rFonts w:ascii="Calibri" w:eastAsiaTheme="minorHAnsi" w:hAnsi="Calibri" w:cs="Calibri"/>
      <w:b/>
      <w:bCs/>
      <w:kern w:val="36"/>
      <w:sz w:val="48"/>
      <w:szCs w:val="48"/>
      <w:bdr w:val="none" w:sz="0" w:space="0" w:color="auto"/>
    </w:rPr>
  </w:style>
  <w:style w:type="paragraph" w:styleId="NormalWeb">
    <w:name w:val="Normal (Web)"/>
    <w:basedOn w:val="Normal"/>
    <w:uiPriority w:val="99"/>
    <w:semiHidden/>
    <w:unhideWhenUsed/>
    <w:rsid w:val="00C40C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styleId="Emphasis">
    <w:name w:val="Emphasis"/>
    <w:basedOn w:val="DefaultParagraphFont"/>
    <w:uiPriority w:val="20"/>
    <w:qFormat/>
    <w:rsid w:val="00C40C65"/>
    <w:rPr>
      <w:i/>
      <w:iCs/>
    </w:rPr>
  </w:style>
  <w:style w:type="character" w:styleId="Strong">
    <w:name w:val="Strong"/>
    <w:basedOn w:val="DefaultParagraphFont"/>
    <w:uiPriority w:val="22"/>
    <w:qFormat/>
    <w:rsid w:val="00C40C65"/>
    <w:rPr>
      <w:b/>
      <w:bCs/>
    </w:rPr>
  </w:style>
  <w:style w:type="character" w:styleId="UnresolvedMention">
    <w:name w:val="Unresolved Mention"/>
    <w:basedOn w:val="DefaultParagraphFont"/>
    <w:uiPriority w:val="99"/>
    <w:semiHidden/>
    <w:unhideWhenUsed/>
    <w:rsid w:val="00DA6699"/>
    <w:rPr>
      <w:color w:val="605E5C"/>
      <w:shd w:val="clear" w:color="auto" w:fill="E1DFDD"/>
    </w:rPr>
  </w:style>
  <w:style w:type="paragraph" w:styleId="ListParagraph">
    <w:name w:val="List Paragraph"/>
    <w:basedOn w:val="Normal"/>
    <w:uiPriority w:val="34"/>
    <w:qFormat/>
    <w:rsid w:val="0071493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91375">
      <w:bodyDiv w:val="1"/>
      <w:marLeft w:val="0"/>
      <w:marRight w:val="0"/>
      <w:marTop w:val="0"/>
      <w:marBottom w:val="0"/>
      <w:divBdr>
        <w:top w:val="none" w:sz="0" w:space="0" w:color="auto"/>
        <w:left w:val="none" w:sz="0" w:space="0" w:color="auto"/>
        <w:bottom w:val="none" w:sz="0" w:space="0" w:color="auto"/>
        <w:right w:val="none" w:sz="0" w:space="0" w:color="auto"/>
      </w:divBdr>
    </w:div>
    <w:div w:id="349572942">
      <w:bodyDiv w:val="1"/>
      <w:marLeft w:val="0"/>
      <w:marRight w:val="0"/>
      <w:marTop w:val="0"/>
      <w:marBottom w:val="0"/>
      <w:divBdr>
        <w:top w:val="none" w:sz="0" w:space="0" w:color="auto"/>
        <w:left w:val="none" w:sz="0" w:space="0" w:color="auto"/>
        <w:bottom w:val="none" w:sz="0" w:space="0" w:color="auto"/>
        <w:right w:val="none" w:sz="0" w:space="0" w:color="auto"/>
      </w:divBdr>
    </w:div>
    <w:div w:id="649402423">
      <w:bodyDiv w:val="1"/>
      <w:marLeft w:val="0"/>
      <w:marRight w:val="0"/>
      <w:marTop w:val="0"/>
      <w:marBottom w:val="0"/>
      <w:divBdr>
        <w:top w:val="none" w:sz="0" w:space="0" w:color="auto"/>
        <w:left w:val="none" w:sz="0" w:space="0" w:color="auto"/>
        <w:bottom w:val="none" w:sz="0" w:space="0" w:color="auto"/>
        <w:right w:val="none" w:sz="0" w:space="0" w:color="auto"/>
      </w:divBdr>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1009402995">
      <w:bodyDiv w:val="1"/>
      <w:marLeft w:val="0"/>
      <w:marRight w:val="0"/>
      <w:marTop w:val="0"/>
      <w:marBottom w:val="0"/>
      <w:divBdr>
        <w:top w:val="none" w:sz="0" w:space="0" w:color="auto"/>
        <w:left w:val="none" w:sz="0" w:space="0" w:color="auto"/>
        <w:bottom w:val="none" w:sz="0" w:space="0" w:color="auto"/>
        <w:right w:val="none" w:sz="0" w:space="0" w:color="auto"/>
      </w:divBdr>
    </w:div>
    <w:div w:id="1248809220">
      <w:bodyDiv w:val="1"/>
      <w:marLeft w:val="0"/>
      <w:marRight w:val="0"/>
      <w:marTop w:val="0"/>
      <w:marBottom w:val="0"/>
      <w:divBdr>
        <w:top w:val="none" w:sz="0" w:space="0" w:color="auto"/>
        <w:left w:val="none" w:sz="0" w:space="0" w:color="auto"/>
        <w:bottom w:val="none" w:sz="0" w:space="0" w:color="auto"/>
        <w:right w:val="none" w:sz="0" w:space="0" w:color="auto"/>
      </w:divBdr>
    </w:div>
    <w:div w:id="1711764472">
      <w:bodyDiv w:val="1"/>
      <w:marLeft w:val="0"/>
      <w:marRight w:val="0"/>
      <w:marTop w:val="0"/>
      <w:marBottom w:val="0"/>
      <w:divBdr>
        <w:top w:val="none" w:sz="0" w:space="0" w:color="auto"/>
        <w:left w:val="none" w:sz="0" w:space="0" w:color="auto"/>
        <w:bottom w:val="none" w:sz="0" w:space="0" w:color="auto"/>
        <w:right w:val="none" w:sz="0" w:space="0" w:color="auto"/>
      </w:divBdr>
    </w:div>
    <w:div w:id="1791122165">
      <w:bodyDiv w:val="1"/>
      <w:marLeft w:val="0"/>
      <w:marRight w:val="0"/>
      <w:marTop w:val="0"/>
      <w:marBottom w:val="0"/>
      <w:divBdr>
        <w:top w:val="none" w:sz="0" w:space="0" w:color="auto"/>
        <w:left w:val="none" w:sz="0" w:space="0" w:color="auto"/>
        <w:bottom w:val="none" w:sz="0" w:space="0" w:color="auto"/>
        <w:right w:val="none" w:sz="0" w:space="0" w:color="auto"/>
      </w:divBdr>
    </w:div>
    <w:div w:id="210818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roy.galley@eastsussex.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lr.peter.roundell@wealden.gov.uk" TargetMode="External"/><Relationship Id="rId4" Type="http://schemas.openxmlformats.org/officeDocument/2006/relationships/webSettings" Target="webSettings.xml"/><Relationship Id="rId9" Type="http://schemas.openxmlformats.org/officeDocument/2006/relationships/hyperlink" Target="mailto:cllr.roy.galley@wealden.gov.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 Galley</cp:lastModifiedBy>
  <cp:revision>2</cp:revision>
  <cp:lastPrinted>2021-02-12T19:11:00Z</cp:lastPrinted>
  <dcterms:created xsi:type="dcterms:W3CDTF">2021-03-12T19:24:00Z</dcterms:created>
  <dcterms:modified xsi:type="dcterms:W3CDTF">2021-03-12T19:24:00Z</dcterms:modified>
</cp:coreProperties>
</file>